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566"/>
        <w:gridCol w:w="1880"/>
        <w:gridCol w:w="1803"/>
        <w:gridCol w:w="1424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- bco 15336-2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23,16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3,46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26,62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II - Conta 5901-3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54,54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8,16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62,70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IV - Fonte 3173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54,54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8,16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62,70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 - Fonte 31732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327,24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48,96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376,20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1.3.25.01.10.08.0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Aplicacao Cras-Paif c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4.252,03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679,18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4.931,21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20161-8 -Fonte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1.530,36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241,72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1.772,08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20175-8 - F. 78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779,06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150,08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929,14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1.3.25.01.10.18.0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Aplic. FMAS PFMC F. 799 C/C 20577-X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96,66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96,66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SAS-PT-MC-Apae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24.828,80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3.103,60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27.932,40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44.100,00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56.700,00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40.500,00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6.270,42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1.331,68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7.602,10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1982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41.917,90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5.929,87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47.847,77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FMAS PFMC F. 799 C/C 20577-X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28.701,53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28.701,53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28.701,53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28.701,53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28.701,53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5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28.701,53</w:t>
            </w:r>
          </w:p>
        </w:tc>
        <w:tc>
          <w:tcPr>
            <w:tcW w:w="14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8"/>
        <w:gridCol w:w="2786"/>
        <w:gridCol w:w="1880"/>
        <w:gridCol w:w="1803"/>
        <w:gridCol w:w="1611"/>
      </w:tblGrid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3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1.035,50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1.035,50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483,93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155,96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639,89</w:t>
            </w:r>
          </w:p>
        </w:tc>
      </w:tr>
      <w:tr>
        <w:trPr>
          <w:trHeight w:val="23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1.519,43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155,96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1.675,39</w:t>
            </w:r>
          </w:p>
        </w:tc>
      </w:tr>
      <w:tr>
        <w:trPr>
          <w:trHeight w:val="26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97.519,43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155,96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97.675,39</w:t>
            </w:r>
          </w:p>
        </w:tc>
      </w:tr>
      <w:tr>
        <w:trPr>
          <w:trHeight w:val="21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a APAE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3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6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1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2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93.179,94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12.881,93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106.061,87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339014000000</w:t>
              <w:tab/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4.065,00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4.455,00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1.308,66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4.079,97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5.388,63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100,00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13.450,16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3.336,97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16.787,13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112.103,76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20.688,87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132.792,63</w:t>
            </w:r>
          </w:p>
        </w:tc>
      </w:tr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</w:tr>
      <w:tr>
        <w:trPr>
          <w:trHeight w:val="442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226" w:val="left" w:leader="none"/>
              </w:tabs>
              <w:spacing w:line="240" w:lineRule="auto" w:before="25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20.341,00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5.424,00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25.765,00</w:t>
            </w:r>
          </w:p>
        </w:tc>
      </w:tr>
      <w:tr>
        <w:trPr>
          <w:trHeight w:val="26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20.341,00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5.424,00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25.765,00</w:t>
            </w:r>
          </w:p>
        </w:tc>
      </w:tr>
      <w:tr>
        <w:trPr>
          <w:trHeight w:val="435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05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2967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339030000000</w:t>
              <w:tab/>
            </w: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15.521,90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231,00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15.752,90</w:t>
            </w:r>
          </w:p>
        </w:tc>
      </w:tr>
      <w:tr>
        <w:trPr>
          <w:trHeight w:val="210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1.276,50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3.676,50</w:t>
            </w:r>
          </w:p>
        </w:tc>
      </w:tr>
      <w:tr>
        <w:trPr>
          <w:trHeight w:val="218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40" w:lineRule="auto" w:before="21"/>
              <w:ind w:left="72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3.507,69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335,59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3.843,28</w:t>
            </w:r>
          </w:p>
        </w:tc>
      </w:tr>
      <w:tr>
        <w:trPr>
          <w:trHeight w:val="283" w:hRule="exact"/>
        </w:trPr>
        <w:tc>
          <w:tcPr>
            <w:tcW w:w="7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5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21.429,59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1.843,09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23.272,68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BodyText"/>
        <w:spacing w:line="240" w:lineRule="auto" w:before="69"/>
        <w:ind w:left="685" w:right="0"/>
        <w:jc w:val="left"/>
      </w:pPr>
      <w:r>
        <w:rPr/>
        <w:t>Total da Sub-Funcao .......................................:</w:t>
      </w:r>
    </w:p>
    <w:p>
      <w:pPr>
        <w:pStyle w:val="BodyText"/>
        <w:spacing w:line="240" w:lineRule="auto" w:before="88"/>
        <w:ind w:left="685" w:right="0"/>
        <w:jc w:val="left"/>
      </w:pPr>
      <w:r>
        <w:rPr/>
        <w:t>244 - Assistência Comunitária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spacing w:before="51"/>
        <w:ind w:left="771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369.250,00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tabs>
          <w:tab w:pos="2679" w:val="left" w:leader="none"/>
          <w:tab w:pos="4485" w:val="left" w:leader="none"/>
        </w:tabs>
        <w:spacing w:before="51"/>
        <w:ind w:left="795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233.874,35</w:t>
        <w:tab/>
        <w:t>27.955,96</w:t>
        <w:tab/>
        <w:t>261.830,31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6446" w:space="2183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5937"/>
        <w:gridCol w:w="2386"/>
        <w:gridCol w:w="1880"/>
        <w:gridCol w:w="1803"/>
        <w:gridCol w:w="1420"/>
      </w:tblGrid>
      <w:tr>
        <w:trPr>
          <w:trHeight w:val="260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Divisão de Assistência Social</w:t>
            </w:r>
          </w:p>
        </w:tc>
      </w:tr>
      <w:tr>
        <w:trPr>
          <w:trHeight w:val="175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319009000000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3.816,24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554,31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4.370,55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585.200,00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369.650,90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53.159,15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422.810,05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9.095,79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874,11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9.969,90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1.515,00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295,00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1.810,00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24.969,48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24.969,48</w:t>
            </w:r>
          </w:p>
        </w:tc>
      </w:tr>
      <w:tr>
        <w:trPr>
          <w:trHeight w:val="210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339036000000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3.090,00</w:t>
            </w:r>
          </w:p>
        </w:tc>
      </w:tr>
      <w:tr>
        <w:trPr>
          <w:trHeight w:val="218" w:hRule="exact"/>
        </w:trPr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339039000000</w:t>
            </w:r>
          </w:p>
        </w:tc>
        <w:tc>
          <w:tcPr>
            <w:tcW w:w="5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28.624,67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297,26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28.921,93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440.762,08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55.179,83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495.941,91</w:t>
            </w:r>
          </w:p>
        </w:tc>
      </w:tr>
      <w:tr>
        <w:trPr>
          <w:trHeight w:val="44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6.848,40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10.202,80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17.051,20</w:t>
            </w:r>
          </w:p>
        </w:tc>
      </w:tr>
      <w:tr>
        <w:trPr>
          <w:trHeight w:val="18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6.848,40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10.202,80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17.051,20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</w:tc>
      </w:tr>
      <w:tr>
        <w:trPr>
          <w:trHeight w:val="197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390,00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456,28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456,28</w:t>
            </w:r>
          </w:p>
        </w:tc>
      </w:tr>
      <w:tr>
        <w:trPr>
          <w:trHeight w:val="442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97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-Distribuição de Pass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108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6.734,98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2.466,07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9.201,05</w:t>
            </w:r>
          </w:p>
        </w:tc>
      </w:tr>
      <w:tr>
        <w:trPr>
          <w:trHeight w:val="18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6.734,98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2.466,07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9.201,05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</w:tc>
      </w:tr>
      <w:tr>
        <w:trPr>
          <w:trHeight w:val="20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54.600,00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67.600,00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54.600,00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67.600,00</w:t>
            </w:r>
          </w:p>
        </w:tc>
      </w:tr>
      <w:tr>
        <w:trPr>
          <w:trHeight w:val="43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5.607,44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2.401,79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8.009,23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2.942,52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1.957,15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4.899,67</w:t>
            </w:r>
          </w:p>
        </w:tc>
      </w:tr>
      <w:tr>
        <w:trPr>
          <w:trHeight w:val="18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8.549,96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4.358,94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12.908,90</w:t>
            </w:r>
          </w:p>
        </w:tc>
      </w:tr>
      <w:tr>
        <w:trPr>
          <w:trHeight w:val="318" w:hRule="exact"/>
        </w:trPr>
        <w:tc>
          <w:tcPr>
            <w:tcW w:w="1500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2206 - Apoio Administrativo - Pagamento de Estagiários</w:t>
            </w:r>
          </w:p>
        </w:tc>
      </w:tr>
      <w:tr>
        <w:trPr>
          <w:trHeight w:val="20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8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652,25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847,93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195,68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652,25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847,93</w:t>
            </w:r>
          </w:p>
        </w:tc>
      </w:tr>
      <w:tr>
        <w:trPr>
          <w:trHeight w:val="43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1824" w:val="left" w:leader="none"/>
              </w:tabs>
              <w:spacing w:line="240" w:lineRule="auto" w:before="25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151.960,00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67.359,55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67.359,55</w:t>
            </w:r>
          </w:p>
        </w:tc>
      </w:tr>
      <w:tr>
        <w:trPr>
          <w:trHeight w:val="210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50.240,00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5.895,30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178,50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6.073,80</w:t>
            </w:r>
          </w:p>
        </w:tc>
      </w:tr>
      <w:tr>
        <w:trPr>
          <w:trHeight w:val="218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240" w:lineRule="auto" w:before="21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19.841,72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5.121,78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24.963,50</w:t>
            </w:r>
          </w:p>
        </w:tc>
      </w:tr>
      <w:tr>
        <w:trPr>
          <w:trHeight w:val="263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282.200,00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93.096,57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5.300,28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98.396,85</w:t>
            </w:r>
          </w:p>
        </w:tc>
      </w:tr>
      <w:tr>
        <w:trPr>
          <w:trHeight w:val="315" w:hRule="exact"/>
        </w:trPr>
        <w:tc>
          <w:tcPr>
            <w:tcW w:w="75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1"/>
        <w:gridCol w:w="2774"/>
        <w:gridCol w:w="2215"/>
        <w:gridCol w:w="1761"/>
        <w:gridCol w:w="1474"/>
      </w:tblGrid>
      <w:tr>
        <w:trPr>
          <w:trHeight w:val="435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5.490,00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17" w:right="410" w:hanging="108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3.250,00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746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8.740,00</w:t>
            </w:r>
          </w:p>
        </w:tc>
      </w:tr>
      <w:tr>
        <w:trPr>
          <w:trHeight w:val="263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5.490,00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3.250,00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8.740,00</w:t>
            </w:r>
          </w:p>
        </w:tc>
      </w:tr>
      <w:tr>
        <w:trPr>
          <w:trHeight w:val="442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2221 - Manutencao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4.047,64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2.015,91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6.063,55</w:t>
            </w:r>
          </w:p>
        </w:tc>
      </w:tr>
      <w:tr>
        <w:trPr>
          <w:trHeight w:val="23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4.047,64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2.015,91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6.063,55</w:t>
            </w:r>
          </w:p>
        </w:tc>
      </w:tr>
      <w:tr>
        <w:trPr>
          <w:trHeight w:val="24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1.232.700,00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620.781,59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96.426,08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717.207,67</w:t>
            </w:r>
          </w:p>
        </w:tc>
      </w:tr>
      <w:tr>
        <w:trPr>
          <w:trHeight w:val="30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1.850.950,00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1.090.175,37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124.538,00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1.214.713,37</w:t>
            </w:r>
          </w:p>
        </w:tc>
      </w:tr>
      <w:tr>
        <w:trPr>
          <w:trHeight w:val="33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1.850.950,00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1.090.175,37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124.538,00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1.214.713,37</w:t>
            </w:r>
          </w:p>
        </w:tc>
      </w:tr>
    </w:tbl>
    <w:p>
      <w:pPr>
        <w:spacing w:line="240" w:lineRule="auto" w:before="6"/>
        <w:rPr>
          <w:rFonts w:ascii="Courier New" w:hAnsi="Courier New" w:cs="Courier New" w:eastAsia="Courier New"/>
          <w:sz w:val="11"/>
          <w:szCs w:val="11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53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74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70" w:right="0"/>
        <w:jc w:val="left"/>
      </w:pPr>
      <w:r>
        <w:rPr/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45.014557pt;width:772pt;height:65.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3028"/>
                    <w:gridCol w:w="1754"/>
                    <w:gridCol w:w="1845"/>
                    <w:gridCol w:w="1252"/>
                  </w:tblGrid>
                  <w:tr>
                    <w:trPr>
                      <w:trHeight w:val="18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21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right="43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1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right="43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1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43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21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right="43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1358" w:val="left" w:leader="none"/>
                            <w:tab w:pos="12990" w:val="left" w:leader="none"/>
                            <w:tab w:pos="14880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40.000,00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0,00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250,00</w:t>
                          <w:tab/>
                          <w:t>250,00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1.890.950,00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1.090.175,37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124.788,00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1.214.963,37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527"/>
            <w:col w:w="1349" w:space="620"/>
            <w:col w:w="1181" w:space="542"/>
            <w:col w:w="184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1.090.175,37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124.788,00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1.214.963,37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199.138,05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28.701,53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227.839,58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891.037,32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96.086,47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987.123,79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0984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096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0936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1224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1200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11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11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1128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1104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1080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105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103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10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01/09/2013 até 30/09/2013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34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2016-01-25T13:47:44Z</dcterms:created>
  <dcterms:modified xsi:type="dcterms:W3CDTF">2016-01-25T13:47:44Z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2016-01-25T00:00:00Z</vt:filetime>
  </property>
</Properties>
</file>