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Heading2"/>
        <w:spacing w:line="240" w:lineRule="auto" w:before="28"/>
        <w:ind w:left="280" w:right="0"/>
        <w:jc w:val="left"/>
      </w:pPr>
      <w:r>
        <w:rPr/>
        <w:t>Receitas 100%</w:t>
      </w:r>
    </w:p>
    <w:p>
      <w:pPr>
        <w:spacing w:before="73"/>
        <w:ind w:left="0" w:right="1739" w:firstLine="0"/>
        <w:jc w:val="center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-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Previsao Atualizada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Heading2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566"/>
        <w:gridCol w:w="1880"/>
        <w:gridCol w:w="1803"/>
        <w:gridCol w:w="1424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- bco 15336-2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3,46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19,74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II - Conta 5901-3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8,14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46,48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IV - Fonte 3173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8,14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46,48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 - Fonte 31732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230,04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48,84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278,88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1.3.25.01.10.08.0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Aplicacao Cras-Paif c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3.063,55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598,22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3.661,77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20161-8 -Fonte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1.089,46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233,06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1.322,52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20175-8 - F. 78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501,60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139,60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641,20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SAS-PT-MC-Apae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15.518,00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3.103,60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18.621,60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44.100,00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22.500,00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3.554,86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1.383,88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4.938,74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1982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30.127,11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5.860,92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35.988,03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FMAS PFMC F. 799 C/C 20577-X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147.177,58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32.987,86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147.177,58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32.987,86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147.177,58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32.987,86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147.177,58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32.987,86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147.177,58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32.987,86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5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147.177,58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32.987,86</w:t>
            </w:r>
          </w:p>
        </w:tc>
        <w:tc>
          <w:tcPr>
            <w:tcW w:w="14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Heading2"/>
        <w:spacing w:line="240" w:lineRule="auto" w:before="28"/>
        <w:ind w:left="280" w:right="0"/>
        <w:jc w:val="left"/>
      </w:pPr>
      <w:r>
        <w:rPr/>
        <w:t>Despesas Correntes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241 - Assistência ao Idoso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8"/>
        <w:gridCol w:w="2786"/>
        <w:gridCol w:w="1880"/>
        <w:gridCol w:w="1803"/>
        <w:gridCol w:w="1611"/>
      </w:tblGrid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3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1.035,50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1.035,50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405,93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483,93</w:t>
            </w:r>
          </w:p>
        </w:tc>
      </w:tr>
      <w:tr>
        <w:trPr>
          <w:trHeight w:val="23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405,93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1.113,50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1.519,43</w:t>
            </w:r>
          </w:p>
        </w:tc>
      </w:tr>
      <w:tr>
        <w:trPr>
          <w:trHeight w:val="26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96.405,93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1.113,50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97.519,43</w:t>
            </w:r>
          </w:p>
        </w:tc>
      </w:tr>
      <w:tr>
        <w:trPr>
          <w:trHeight w:val="21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a APAE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3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6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1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71.483,94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11.526,00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83.009,94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339014000000</w:t>
              <w:tab/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1.140,00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108,66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108,66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100,00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7.620,05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3.475,01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11.095,06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81.562,65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16.141,01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97.703,66</w:t>
            </w:r>
          </w:p>
        </w:tc>
      </w:tr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</w:tr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17.629,00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17.629,00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17.629,00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17.629,00</w:t>
            </w:r>
          </w:p>
        </w:tc>
      </w:tr>
      <w:tr>
        <w:trPr>
          <w:trHeight w:val="43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05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2967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339030000000</w:t>
              <w:tab/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12.627,40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2.255,00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14.882,40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1.380,00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2.400,00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1.490,46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768,92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2.259,38</w:t>
            </w:r>
          </w:p>
        </w:tc>
      </w:tr>
      <w:tr>
        <w:trPr>
          <w:trHeight w:val="28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15.137,86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4.403,92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19.541,78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2"/>
        <w:spacing w:line="240" w:lineRule="auto" w:before="69"/>
        <w:ind w:right="0"/>
        <w:jc w:val="left"/>
      </w:pPr>
      <w:r>
        <w:rPr/>
        <w:t>Total da Sub-Funcao .......................................:</w:t>
      </w:r>
    </w:p>
    <w:p>
      <w:pPr>
        <w:spacing w:before="88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244 - Assistência Comunitária</w:t>
      </w:r>
    </w:p>
    <w:p>
      <w:pPr>
        <w:spacing w:before="73"/>
        <w:ind w:left="91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2042 - Manutenção da Divisão de Assistência Social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spacing w:line="240" w:lineRule="auto" w:before="51"/>
        <w:ind w:left="771" w:right="0"/>
        <w:jc w:val="left"/>
      </w:pPr>
      <w:r>
        <w:rPr/>
        <w:t>369.250,00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pStyle w:val="BodyText"/>
        <w:tabs>
          <w:tab w:pos="2679" w:val="left" w:leader="none"/>
          <w:tab w:pos="4485" w:val="left" w:leader="none"/>
        </w:tabs>
        <w:spacing w:line="240" w:lineRule="auto" w:before="51"/>
        <w:ind w:left="795" w:right="0"/>
        <w:jc w:val="left"/>
      </w:pPr>
      <w:r>
        <w:rPr/>
        <w:t>194.329,51</w:t>
        <w:tab/>
        <w:t>20.544,93</w:t>
        <w:tab/>
        <w:t>214.874,44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6446" w:space="2183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5937"/>
        <w:gridCol w:w="2386"/>
        <w:gridCol w:w="1880"/>
        <w:gridCol w:w="1803"/>
        <w:gridCol w:w="1420"/>
      </w:tblGrid>
      <w:tr>
        <w:trPr>
          <w:trHeight w:val="180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150" w:lineRule="exact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319009000000</w:t>
              <w:tab/>
              <w:t>SALÁRIO-FAMÍLIA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2.659,69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508,82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3.168,51</w:t>
            </w:r>
          </w:p>
        </w:tc>
      </w:tr>
      <w:tr>
        <w:trPr>
          <w:trHeight w:val="210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585.200,00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265.679,91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48.400,75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314.080,66</w:t>
            </w:r>
          </w:p>
        </w:tc>
      </w:tr>
      <w:tr>
        <w:trPr>
          <w:trHeight w:val="210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319016000000</w:t>
              <w:tab/>
              <w:t>OUTRAS DESPESAS VARIÁVEIS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13.300,00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6.939,42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1.020,02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7.959,44</w:t>
            </w:r>
          </w:p>
        </w:tc>
      </w:tr>
      <w:tr>
        <w:trPr>
          <w:trHeight w:val="210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339014000000</w:t>
              <w:tab/>
              <w:t>DIÁRIAS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1.070,00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1.270,00</w:t>
            </w:r>
          </w:p>
        </w:tc>
      </w:tr>
      <w:tr>
        <w:trPr>
          <w:trHeight w:val="210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22.421,91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2.547,57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24.969,48</w:t>
            </w:r>
          </w:p>
        </w:tc>
      </w:tr>
      <w:tr>
        <w:trPr>
          <w:trHeight w:val="210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3.090,00</w:t>
            </w:r>
          </w:p>
        </w:tc>
      </w:tr>
      <w:tr>
        <w:trPr>
          <w:trHeight w:val="2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22.203,35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4.627,51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26.830,86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323.064,28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58.304,67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381.368,95</w:t>
            </w:r>
          </w:p>
        </w:tc>
      </w:tr>
      <w:tr>
        <w:trPr>
          <w:trHeight w:val="43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390,00</w:t>
            </w:r>
          </w:p>
        </w:tc>
      </w:tr>
      <w:tr>
        <w:trPr>
          <w:trHeight w:val="2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456,28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456,28</w:t>
            </w:r>
          </w:p>
        </w:tc>
      </w:tr>
      <w:tr>
        <w:trPr>
          <w:trHeight w:val="442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97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-Distribuição de Pass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108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3.166,00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1.699,71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4.865,71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3.166,00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1.699,71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4.865,71</w:t>
            </w:r>
          </w:p>
        </w:tc>
      </w:tr>
      <w:tr>
        <w:trPr>
          <w:trHeight w:val="442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259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108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31.200,00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31.200,00</w:t>
            </w:r>
          </w:p>
        </w:tc>
      </w:tr>
      <w:tr>
        <w:trPr>
          <w:trHeight w:val="18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31.200,00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31.200,00</w:t>
            </w:r>
          </w:p>
        </w:tc>
      </w:tr>
      <w:tr>
        <w:trPr>
          <w:trHeight w:val="522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333,10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1.968,00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2.301,10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333,10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1.968,00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2.301,10</w:t>
            </w:r>
          </w:p>
        </w:tc>
      </w:tr>
      <w:tr>
        <w:trPr>
          <w:trHeight w:val="442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2206 - Apoio Administrativo - Pagamento de Estagiários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</w:tr>
      <w:tr>
        <w:trPr>
          <w:trHeight w:val="43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151.960,00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67.359,55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67.359,55</w:t>
            </w:r>
          </w:p>
        </w:tc>
      </w:tr>
      <w:tr>
        <w:trPr>
          <w:trHeight w:val="210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5.591,70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5.591,70</w:t>
            </w:r>
          </w:p>
        </w:tc>
      </w:tr>
      <w:tr>
        <w:trPr>
          <w:trHeight w:val="2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9.355,46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5.246,03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14.601,49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261.960,00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82.306,71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5.246,03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87.552,74</w:t>
            </w:r>
          </w:p>
        </w:tc>
      </w:tr>
      <w:tr>
        <w:trPr>
          <w:trHeight w:val="442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4.270,00</w:t>
            </w:r>
          </w:p>
        </w:tc>
      </w:tr>
      <w:tr>
        <w:trPr>
          <w:trHeight w:val="18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4.270,00</w:t>
            </w:r>
          </w:p>
        </w:tc>
      </w:tr>
      <w:tr>
        <w:trPr>
          <w:trHeight w:val="3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2221 - Manutencao do CREAS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2.030,33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2.030,33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8"/>
        <w:gridCol w:w="2807"/>
        <w:gridCol w:w="2245"/>
        <w:gridCol w:w="1815"/>
        <w:gridCol w:w="1390"/>
      </w:tblGrid>
      <w:tr>
        <w:trPr>
          <w:trHeight w:val="225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38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2.030,33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2.030,33</w:t>
            </w:r>
          </w:p>
        </w:tc>
      </w:tr>
      <w:tr>
        <w:trPr>
          <w:trHeight w:val="247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1.167.460,00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444.246,37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69.994,42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514.240,79</w:t>
            </w:r>
          </w:p>
        </w:tc>
      </w:tr>
      <w:tr>
        <w:trPr>
          <w:trHeight w:val="300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1.785.710,00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872.981,81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91.652,85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964.634,66</w:t>
            </w:r>
          </w:p>
        </w:tc>
      </w:tr>
      <w:tr>
        <w:trPr>
          <w:trHeight w:val="337" w:hRule="exact"/>
        </w:trPr>
        <w:tc>
          <w:tcPr>
            <w:tcW w:w="10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86" w:val="left" w:leader="none"/>
              </w:tabs>
              <w:spacing w:line="240" w:lineRule="auto" w:before="7"/>
              <w:ind w:left="2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position w:val="6"/>
                <w:sz w:val="16"/>
              </w:rPr>
              <w:t>SOMA</w:t>
              <w:tab/>
            </w:r>
            <w:r>
              <w:rPr>
                <w:rFonts w:ascii="Courier New"/>
                <w:sz w:val="14"/>
              </w:rPr>
              <w:t>1.785.710,00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872.981,81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91.652,85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964.634,66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17"/>
          <w:szCs w:val="17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17"/>
          <w:szCs w:val="17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Heading2"/>
        <w:spacing w:line="240" w:lineRule="auto" w:before="89"/>
        <w:ind w:left="340" w:right="0"/>
        <w:jc w:val="left"/>
      </w:pPr>
      <w:r>
        <w:rPr/>
        <w:t>Total das Despesas ............................................: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1.785.710,00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872.981,81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91.652,85</w:t>
      </w:r>
    </w:p>
    <w:p>
      <w:pPr>
        <w:pStyle w:val="BodyText"/>
        <w:spacing w:line="240" w:lineRule="auto" w:before="86"/>
        <w:ind w:left="340" w:right="0"/>
        <w:jc w:val="left"/>
      </w:pPr>
      <w:r>
        <w:rPr/>
        <w:br w:type="column"/>
      </w:r>
      <w:r>
        <w:rPr/>
        <w:t>964.634,66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00" w:right="280"/>
          <w:cols w:num="5" w:equalWidth="0">
            <w:col w:w="6485" w:space="2467"/>
            <w:col w:w="1349" w:space="695"/>
            <w:col w:w="1181" w:space="704"/>
            <w:col w:w="1097" w:space="710"/>
            <w:col w:w="1672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815"/>
        <w:gridCol w:w="1394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872.981,81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91.652,85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964.634,66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147.177,58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32.987,86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725.804,23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58.664,99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784.469,22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36616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3659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3656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36856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36832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368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3678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36760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36736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36712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3668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366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366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01/07/2013 até 31/07/2013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Courier New" w:hAnsi="Courier New" w:eastAsia="Courier New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73"/>
      <w:ind w:left="685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2016-01-25T13:46:48Z</dcterms:created>
  <dcterms:modified xsi:type="dcterms:W3CDTF">2016-01-25T13:46:48Z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2016-01-25T00:00:00Z</vt:filetime>
  </property>
</Properties>
</file>