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41.453,59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41.653,48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34.050,65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34.163,05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41.144,95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26.114,55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14.269,55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3.412.703,21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3.413.552,57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213.000,52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88.619,05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170.145,25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29.730,00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106.440,00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36.933,74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8.945.777,55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8.938.549,09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44.162,20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2.657,09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2.656,80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366.753,02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1.681.609,35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1.698.148,70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114.120,63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114.433,33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12.279,14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33.743,55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437.834,38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438.147,08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33.430,85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45.906,43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3.449,43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3.190,60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119.270,99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179.824,16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208.159,99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68.095,00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62.748,58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62.627,52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102.110,85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5.054,72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91.012,03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188.068,16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5.168,98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241.380,66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2.014.436,32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1.418.027,00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355.028,66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1.278.094,75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1.278.480,39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2.777,42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73.274,83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75.524,83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62.920,15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60.743,16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67.896,96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38.773,11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36.965,17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66.089,02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214.214,69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413.102,34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431.094,37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232.206,72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248.676,91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412.738,44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529.455,49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989.920,18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1.069.377,02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1.233.171,18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826.126,02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31.390,73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33.692,62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16.846,31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41.634,48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42.826,82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184.021,23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52.537,21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236.558,44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1.152.075,66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1.152.075,66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I - SUPER CRECHE - 21721-2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72.807,95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69.212,00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- 21708-5 - PM ARAPOTI - PAR MESAS E CADEIRAS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8.290,00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35.890,00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255.351,20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421.374,83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530.133,54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364.109,91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248.047,34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246.341,69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351.434,85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82.019,67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254.793,54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178.660,98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76.807,07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45.396,42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3.648,59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118.554,90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668.278,20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662.591,37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140.072,63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4" w:val="left" w:leader="none"/>
                <w:tab w:pos="7713" w:val="left" w:leader="none"/>
                <w:tab w:pos="9168" w:val="left" w:leader="none"/>
                <w:tab w:pos="1053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0,00</w:t>
              <w:tab/>
              <w:t>0,00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25.270,02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25.270,02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566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8.757,12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13.013,01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66.756,61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32.985,31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32.985,31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1.904,00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323.983,11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360.920,84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323.772,92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361.131,03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465.848,75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488.283,70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421.706,84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532.425,61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264.989,24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358.135,11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370.987,10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252.137,25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763.556,29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782.225,41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503.491,00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1.042.290,70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4.048.737,74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26.004.511,93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26.139.449,52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3.913.800,15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13.244,13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13.250,20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423,04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21.277,19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13.737,66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9.067,31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PASEP  - 6031-3</w:t>
              <w:tab/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5.906,36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6.497,85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16.974,48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16.026,40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376.646,70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356.039,66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36.633,44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56,14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36.966,04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36.969,80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  <w:tab/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47.529,89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445.831,18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459.090,86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34.270,21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6.539,92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1.723,66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8.263,58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264.517,08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372.819,14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441.263,03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196.073,19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13.532,34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33.141,92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42.355,12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92.540,31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183.887,59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214.321,81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62.106,09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34.334,78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34.603,93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CAUCAO</w:t>
              <w:tab/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12.517,84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3.190,60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15.708,44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7.532,24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93.580,91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80.970,73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35.345,33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32.748,58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29.990,00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32.586,75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2.219,91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  <w:tab/>
              <w:t>40,62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536,56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37,68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4.083,58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2.294,64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5.054,72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414,46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5.646,06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2.162.542,20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2.014.436,32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153.751,94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5.922,83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984.267,27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984.267,27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4.509,18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2.026,13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7.481,46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120.820,34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38.638,63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82.476,37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264.114,67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330.625,58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336.907,54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257.832,71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17.662,18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24.888,50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11.056,19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31.494,49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94.440,40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56.215,14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38.531,23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101.207,75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3.294,51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38.228,80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66.273,46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7.632,64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543.184,66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55.043,21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581.381,56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52.533,00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52.796,27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377" w:val="left" w:leader="none"/>
                <w:tab w:pos="874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385.256,79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3.595,95</w:t>
              <w:tab/>
              <w:t>69.212,00</w:t>
              <w:tab/>
              <w:t>319.640,74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- 21720-4 - PM ARAPOTI - PAR ONIBUS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484.619,06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2.316,61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240.510,00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246.425,67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49.265,57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041" w:val="left" w:leader="none"/>
                <w:tab w:pos="8496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  <w:tab/>
              <w:t>0,00</w:t>
              <w:tab/>
              <w:t>1.199.354,62</w:t>
              <w:tab/>
              <w:t>1.199.354,62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78.735,47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78.975,75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261.555,52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173.099,69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117.708,11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55.391,58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44.134,16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23.316,47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67.450,63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202.740,59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3.407,16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206.147,75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17.344,54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579,06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630.174,91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244.700,82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385.475,27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545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  <w:tab/>
              <w:t>93.011,58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391,39</w:t>
              <w:tab/>
            </w:r>
            <w:r>
              <w:rPr>
                <w:rFonts w:ascii="Courier New"/>
                <w:sz w:val="14"/>
              </w:rPr>
              <w:t>0,00</w:t>
              <w:tab/>
              <w:t>93.402,97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519,90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92.685,16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158.795,17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4.761,14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3.751,24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159.805,07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38.972,88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39.223,59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108.950,47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109.575,70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24.840,84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24.822,48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8.757,12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73.630,50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737,98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74.368,48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47.077,86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82.665,86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66.756,61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16.616,35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44.388,41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33.050,10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32.985,31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48.583,46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36.797,84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105.875,15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2.437,91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108.313,06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11.025,46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11.080,71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813,11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20.825,41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68.311,49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26.516,91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5.160.908,56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6.619.801,12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7.210.050,91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4.570.658,77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9.209.646,30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32.624.313,05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33.349.500,43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8.484.458,92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541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5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53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56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55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55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55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5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54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01/06/2014 até 30/06/2014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54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54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2016-01-27T15:55:30Z</dcterms:created>
  <dcterms:modified xsi:type="dcterms:W3CDTF">2016-01-27T15:55:30Z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