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A5" w:rsidRDefault="00DE71A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E71A5" w:rsidRDefault="00DE71A5">
      <w:pPr>
        <w:rPr>
          <w:rFonts w:ascii="Times New Roman" w:eastAsia="Times New Roman" w:hAnsi="Times New Roman" w:cs="Times New Roman"/>
          <w:sz w:val="26"/>
          <w:szCs w:val="26"/>
        </w:rPr>
        <w:sectPr w:rsidR="00DE71A5">
          <w:headerReference w:type="default" r:id="rId6"/>
          <w:footerReference w:type="default" r:id="rId7"/>
          <w:type w:val="continuous"/>
          <w:pgSz w:w="11900" w:h="16840"/>
          <w:pgMar w:top="1320" w:right="240" w:bottom="660" w:left="260" w:header="439" w:footer="472" w:gutter="0"/>
          <w:pgNumType w:start="1"/>
          <w:cols w:space="720"/>
        </w:sectPr>
      </w:pPr>
    </w:p>
    <w:p w:rsidR="00DE71A5" w:rsidRDefault="00FF1A1F">
      <w:pPr>
        <w:pStyle w:val="Corpodetexto"/>
        <w:spacing w:before="86"/>
      </w:pPr>
      <w:r>
        <w:t>LRF, Art. 48 - Anexo 14</w:t>
      </w:r>
    </w:p>
    <w:p w:rsidR="00DE71A5" w:rsidRDefault="00FF1A1F">
      <w:pPr>
        <w:pStyle w:val="Corpodetexto"/>
        <w:spacing w:before="79"/>
      </w:pPr>
      <w:r>
        <w:br w:type="column"/>
      </w:r>
      <w:r>
        <w:t>R$ 1,00</w:t>
      </w:r>
    </w:p>
    <w:p w:rsidR="00DE71A5" w:rsidRDefault="00DE71A5">
      <w:pPr>
        <w:sectPr w:rsidR="00DE71A5">
          <w:type w:val="continuous"/>
          <w:pgSz w:w="11900" w:h="16840"/>
          <w:pgMar w:top="1320" w:right="240" w:bottom="660" w:left="260" w:header="720" w:footer="720" w:gutter="0"/>
          <w:cols w:num="2" w:space="720" w:equalWidth="0">
            <w:col w:w="1841" w:space="8668"/>
            <w:col w:w="891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50"/>
        <w:gridCol w:w="1290"/>
        <w:gridCol w:w="1290"/>
        <w:gridCol w:w="1290"/>
        <w:gridCol w:w="1470"/>
      </w:tblGrid>
      <w:tr w:rsidR="00DE71A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BALANÇO ORÇAMENTÁRIO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8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DE71A5">
        <w:trPr>
          <w:trHeight w:hRule="exact" w:val="202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71A5" w:rsidRDefault="00DE71A5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DE71A5" w:rsidRDefault="00FF1A1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E71A5" w:rsidRDefault="00DE71A5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DE71A5" w:rsidRDefault="00FF1A1F">
            <w:pPr>
              <w:pStyle w:val="TableParagraph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53.918.395,33</w:t>
            </w:r>
          </w:p>
        </w:tc>
      </w:tr>
      <w:tr w:rsidR="00DE71A5">
        <w:trPr>
          <w:trHeight w:hRule="exact" w:val="184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258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276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E71A5" w:rsidRDefault="00DE71A5"/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65.965.766,09</w:t>
            </w:r>
          </w:p>
        </w:tc>
      </w:tr>
      <w:tr w:rsidR="00DE71A5">
        <w:trPr>
          <w:trHeight w:hRule="exact" w:val="168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10.169.557,70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53.420.558,82</w:t>
            </w:r>
          </w:p>
        </w:tc>
      </w:tr>
      <w:tr w:rsidR="00DE71A5">
        <w:trPr>
          <w:trHeight w:hRule="exact" w:val="192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Déficit Orçamentário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7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 de Exercícios Anteriores (Utilizados para Créditos Adicionais)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1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DE71A5"/>
        </w:tc>
      </w:tr>
      <w:tr w:rsidR="00DE71A5">
        <w:trPr>
          <w:trHeight w:hRule="exact" w:val="184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51.992.395,33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Créditos Adicionais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14.565.200,63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66.557.595,96</w:t>
            </w:r>
          </w:p>
        </w:tc>
      </w:tr>
      <w:tr w:rsidR="00DE71A5">
        <w:trPr>
          <w:trHeight w:hRule="exact" w:val="168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13.182.720,58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56.630.823,12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9.625.559,13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47.625.205,18</w:t>
            </w:r>
          </w:p>
        </w:tc>
      </w:tr>
      <w:tr w:rsidR="00DE71A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Superavit Orçamentário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5.795.353,64</w:t>
            </w:r>
          </w:p>
        </w:tc>
      </w:tr>
      <w:tr w:rsidR="00DE71A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16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POR FUNÇÃO/SUBFUNÇÃO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8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DE71A5">
        <w:trPr>
          <w:trHeight w:hRule="exact" w:val="209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13.182.720,58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56.630.823,12</w:t>
            </w:r>
          </w:p>
        </w:tc>
      </w:tr>
      <w:tr w:rsidR="00DE71A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9.625.559,13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47.625.205,18</w:t>
            </w:r>
          </w:p>
        </w:tc>
      </w:tr>
      <w:tr w:rsidR="00DE71A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17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DE71A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50.805.111,70</w:t>
            </w:r>
          </w:p>
        </w:tc>
      </w:tr>
      <w:tr w:rsidR="00DE71A5">
        <w:trPr>
          <w:trHeight w:hRule="exact" w:val="21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9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E DESPESAS DOS REGIMES DE PREVIDÊNCIA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8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 w:rsidR="00DE71A5">
        <w:trPr>
          <w:trHeight w:hRule="exact" w:val="209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(II)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(I-II)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(IV)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8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(V)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96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 V)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49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114"/>
              <w:ind w:left="16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NOMINAL E PRIMÁRIO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208" w:lineRule="auto"/>
              <w:ind w:left="186" w:right="25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Meta Fixada no AMF da LDO</w:t>
            </w:r>
          </w:p>
          <w:p w:rsidR="00DE71A5" w:rsidRDefault="00FF1A1F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208" w:lineRule="auto"/>
              <w:ind w:left="123" w:right="1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Resultado Apurado Até o Bimestre</w:t>
            </w:r>
          </w:p>
          <w:p w:rsidR="00DE71A5" w:rsidRDefault="00FF1A1F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17" w:lineRule="exact"/>
              <w:ind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% em Relação à Meta</w:t>
            </w:r>
          </w:p>
          <w:p w:rsidR="00DE71A5" w:rsidRDefault="00DE71A5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DE71A5" w:rsidRDefault="00FF1A1F">
            <w:pPr>
              <w:pStyle w:val="TableParagraph"/>
              <w:ind w:right="1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(b/a)</w:t>
            </w:r>
          </w:p>
        </w:tc>
      </w:tr>
      <w:tr w:rsidR="00DE71A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Resultado Nominal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-19.804.704,51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56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DE71A5">
        <w:trPr>
          <w:trHeight w:hRule="exact" w:val="173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Primário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7.812.704,53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DE71A5">
        <w:trPr>
          <w:trHeight w:hRule="exact" w:val="39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69"/>
              <w:ind w:left="9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POR PODER E MINISTÉRIO PÚBLICO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69"/>
              <w:ind w:left="3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Inscrição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0" w:lineRule="exact"/>
              <w:ind w:left="178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Cancelamento</w:t>
            </w:r>
          </w:p>
          <w:p w:rsidR="00DE71A5" w:rsidRDefault="00FF1A1F">
            <w:pPr>
              <w:pStyle w:val="TableParagraph"/>
              <w:spacing w:line="160" w:lineRule="exact"/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0" w:lineRule="exact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</w:p>
          <w:p w:rsidR="00DE71A5" w:rsidRDefault="00FF1A1F">
            <w:pPr>
              <w:pStyle w:val="TableParagraph"/>
              <w:spacing w:line="160" w:lineRule="exact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490" w:right="4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Pagar</w:t>
            </w:r>
          </w:p>
        </w:tc>
      </w:tr>
      <w:tr w:rsidR="00DE71A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PROCESSADOS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1.183.249,83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267.884,79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431.152,45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56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539.295,29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1.183.249,83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267.884,79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431.152,45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539.295,29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NÃO-PROCESSADOS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2.694.575,96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91,61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1.792.894,34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846.507,31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2.694.575,96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91,61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1.792.894,34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846.507,31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22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3.877.825,79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5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267.976,40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2.224.046,79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1.385.802,60</w:t>
            </w:r>
          </w:p>
        </w:tc>
      </w:tr>
      <w:tr w:rsidR="00DE71A5">
        <w:trPr>
          <w:trHeight w:hRule="exact" w:val="241"/>
        </w:trPr>
        <w:tc>
          <w:tcPr>
            <w:tcW w:w="58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E71A5" w:rsidRDefault="00DE71A5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DE71A5" w:rsidRDefault="00FF1A1F">
            <w:pPr>
              <w:pStyle w:val="TableParagraph"/>
              <w:ind w:left="14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9"/>
              <w:ind w:left="170" w:right="183" w:firstLine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39"/>
              <w:ind w:left="9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Constitucinais Anuais</w:t>
            </w:r>
          </w:p>
        </w:tc>
      </w:tr>
      <w:tr w:rsidR="00DE71A5">
        <w:trPr>
          <w:trHeight w:hRule="exact" w:val="389"/>
        </w:trPr>
        <w:tc>
          <w:tcPr>
            <w:tcW w:w="58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8"/>
              <w:ind w:left="259" w:right="25" w:hanging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38"/>
              <w:ind w:left="4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 w:rsidR="00DE71A5">
        <w:trPr>
          <w:trHeight w:hRule="exact" w:val="224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25% das Receitas de Impostos em MDE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13.017.855,75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29,37 %</w:t>
            </w:r>
          </w:p>
        </w:tc>
      </w:tr>
      <w:tr w:rsidR="00DE71A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Ensino Fundamenta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DE71A5"/>
        </w:tc>
      </w:tr>
      <w:tr w:rsidR="00DE71A5">
        <w:trPr>
          <w:trHeight w:hRule="exact" w:val="19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 Médio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DE71A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Educação Infantil e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DE71A5"/>
        </w:tc>
      </w:tr>
      <w:tr w:rsidR="00DE71A5">
        <w:trPr>
          <w:trHeight w:hRule="exact" w:val="190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Ensino Fundamental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ind w:left="4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6.177.148,74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86,29 %</w:t>
            </w:r>
          </w:p>
        </w:tc>
      </w:tr>
      <w:tr w:rsidR="00DE71A5">
        <w:trPr>
          <w:trHeight w:hRule="exact" w:val="18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Complementação da União ao FUNDEB - Mínimo Anual de 10% do Total de Recursos do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DE71A5"/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DE71A5"/>
        </w:tc>
      </w:tr>
      <w:tr w:rsidR="00DE71A5">
        <w:trPr>
          <w:trHeight w:hRule="exact" w:val="19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FUNDEB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4" w:lineRule="exact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 w:rsidR="00DE71A5">
        <w:trPr>
          <w:trHeight w:hRule="exact" w:val="255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9"/>
              <w:ind w:left="5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 E DESPESAS DE CAPITAL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39"/>
              <w:ind w:left="3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39"/>
              <w:ind w:left="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Não Realizado</w:t>
            </w:r>
          </w:p>
        </w:tc>
      </w:tr>
      <w:tr w:rsidR="00DE71A5">
        <w:trPr>
          <w:trHeight w:hRule="exact" w:val="202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72.680,92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2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-72.680,92</w:t>
            </w:r>
          </w:p>
        </w:tc>
      </w:tr>
      <w:tr w:rsidR="00DE71A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de Capital Líquida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1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3.906.649,92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13.164.165,88</w:t>
            </w:r>
          </w:p>
        </w:tc>
      </w:tr>
      <w:tr w:rsidR="00DE71A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9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PROJEÇÃO ATUARIAL DOS REGIMES DE PREVIDÊNCIA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3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10º 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20º Exercício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35º Exercício</w:t>
            </w:r>
          </w:p>
        </w:tc>
      </w:tr>
      <w:tr w:rsidR="00DE71A5">
        <w:trPr>
          <w:trHeight w:hRule="exact" w:val="187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56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(II)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(I-II)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65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2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42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158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(IV-V)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37" w:lineRule="exact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37" w:lineRule="exact"/>
              <w:ind w:right="20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 w:rsidR="00DE71A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6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ALIENAÇÃO DE ATIVOS E APLICAÇÃO DOS RECURSOS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24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24"/>
              <w:ind w:left="7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Realizar</w:t>
            </w:r>
          </w:p>
        </w:tc>
      </w:tr>
      <w:tr w:rsidR="00DE71A5">
        <w:trPr>
          <w:trHeight w:hRule="exact" w:val="194"/>
        </w:trPr>
        <w:tc>
          <w:tcPr>
            <w:tcW w:w="5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Capital Resultante de Alienação de Ativos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56" w:lineRule="exact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104.260,00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71A5" w:rsidRDefault="00FF1A1F">
            <w:pPr>
              <w:pStyle w:val="TableParagraph"/>
              <w:spacing w:line="156" w:lineRule="exact"/>
              <w:ind w:left="17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-104.260,00</w:t>
            </w:r>
          </w:p>
        </w:tc>
      </w:tr>
      <w:tr w:rsidR="00DE71A5">
        <w:trPr>
          <w:trHeight w:hRule="exact" w:val="181"/>
        </w:trPr>
        <w:tc>
          <w:tcPr>
            <w:tcW w:w="5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 dos Recursos da Alienação de Ativos</w:t>
            </w:r>
          </w:p>
        </w:tc>
        <w:tc>
          <w:tcPr>
            <w:tcW w:w="2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line="149" w:lineRule="exact"/>
              <w:ind w:right="4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line="149" w:lineRule="exact"/>
              <w:ind w:left="16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17.070.815,80</w:t>
            </w:r>
          </w:p>
        </w:tc>
      </w:tr>
      <w:tr w:rsidR="00DE71A5">
        <w:trPr>
          <w:trHeight w:hRule="exact" w:val="196"/>
        </w:trPr>
        <w:tc>
          <w:tcPr>
            <w:tcW w:w="585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E71A5" w:rsidRDefault="00DE71A5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DE71A5" w:rsidRDefault="00FF1A1F">
            <w:pPr>
              <w:pStyle w:val="TableParagraph"/>
              <w:ind w:left="8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E SERVIÇOS PÚBLICOS DE SAÚDE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70"/>
              <w:ind w:left="170" w:right="183" w:firstLine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 w:line="157" w:lineRule="exact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Constitucionais Anual</w:t>
            </w:r>
          </w:p>
        </w:tc>
      </w:tr>
      <w:tr w:rsidR="00DE71A5">
        <w:trPr>
          <w:trHeight w:hRule="exact" w:val="389"/>
        </w:trPr>
        <w:tc>
          <w:tcPr>
            <w:tcW w:w="585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DE71A5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23"/>
              <w:ind w:left="252" w:right="32" w:hanging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23"/>
              <w:ind w:left="4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 w:rsidR="00DE71A5">
        <w:trPr>
          <w:trHeight w:hRule="exact" w:val="240"/>
        </w:trPr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1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Próprias com Ações e Serviços Públicos de Saúde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10"/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10.638.964,56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right="1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10"/>
              <w:ind w:right="26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24,01 %</w:t>
            </w:r>
          </w:p>
        </w:tc>
      </w:tr>
    </w:tbl>
    <w:p w:rsidR="00DE71A5" w:rsidRDefault="00DE71A5">
      <w:pPr>
        <w:jc w:val="right"/>
        <w:rPr>
          <w:rFonts w:ascii="Arial" w:eastAsia="Arial" w:hAnsi="Arial" w:cs="Arial"/>
          <w:sz w:val="14"/>
          <w:szCs w:val="14"/>
        </w:rPr>
        <w:sectPr w:rsidR="00DE71A5">
          <w:type w:val="continuous"/>
          <w:pgSz w:w="11900" w:h="16840"/>
          <w:pgMar w:top="1320" w:right="240" w:bottom="660" w:left="260" w:header="720" w:footer="720" w:gutter="0"/>
          <w:cols w:space="720"/>
        </w:sectPr>
      </w:pPr>
    </w:p>
    <w:p w:rsidR="00DE71A5" w:rsidRDefault="00DE71A5">
      <w:pPr>
        <w:spacing w:before="10"/>
        <w:rPr>
          <w:rFonts w:ascii="Arial" w:eastAsia="Arial" w:hAnsi="Arial" w:cs="Arial"/>
          <w:sz w:val="26"/>
          <w:szCs w:val="26"/>
        </w:rPr>
      </w:pPr>
    </w:p>
    <w:p w:rsidR="00DE71A5" w:rsidRDefault="00DE71A5">
      <w:pPr>
        <w:rPr>
          <w:rFonts w:ascii="Arial" w:eastAsia="Arial" w:hAnsi="Arial" w:cs="Arial"/>
          <w:sz w:val="26"/>
          <w:szCs w:val="26"/>
        </w:rPr>
        <w:sectPr w:rsidR="00DE71A5">
          <w:pgSz w:w="11900" w:h="16840"/>
          <w:pgMar w:top="1320" w:right="240" w:bottom="660" w:left="260" w:header="439" w:footer="472" w:gutter="0"/>
          <w:cols w:space="720"/>
        </w:sectPr>
      </w:pPr>
    </w:p>
    <w:p w:rsidR="00DE71A5" w:rsidRDefault="00FF1A1F">
      <w:pPr>
        <w:pStyle w:val="Corpodetexto"/>
        <w:spacing w:before="86"/>
      </w:pPr>
      <w:r>
        <w:t>LRF, Art. 48 - Anexo 14</w:t>
      </w:r>
    </w:p>
    <w:p w:rsidR="00DE71A5" w:rsidRDefault="00FF1A1F">
      <w:pPr>
        <w:pStyle w:val="Corpodetexto"/>
        <w:spacing w:before="79"/>
      </w:pPr>
      <w:r>
        <w:br w:type="column"/>
      </w:r>
      <w:r>
        <w:t>R$ 1,00</w:t>
      </w:r>
    </w:p>
    <w:p w:rsidR="00DE71A5" w:rsidRDefault="00DE71A5">
      <w:pPr>
        <w:sectPr w:rsidR="00DE71A5">
          <w:type w:val="continuous"/>
          <w:pgSz w:w="11900" w:h="16840"/>
          <w:pgMar w:top="1320" w:right="240" w:bottom="660" w:left="260" w:header="720" w:footer="720" w:gutter="0"/>
          <w:cols w:num="2" w:space="720" w:equalWidth="0">
            <w:col w:w="1841" w:space="8668"/>
            <w:col w:w="891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35"/>
        <w:gridCol w:w="5340"/>
      </w:tblGrid>
      <w:tr w:rsidR="00DE71A5">
        <w:trPr>
          <w:trHeight w:hRule="exact" w:val="630"/>
        </w:trPr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DE71A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E71A5" w:rsidRDefault="00FF1A1F">
            <w:pPr>
              <w:pStyle w:val="TableParagraph"/>
              <w:spacing w:before="89"/>
              <w:ind w:left="6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DE CARÁTER CONTINUADO DERIVADAS DE PPP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DE71A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DE71A5" w:rsidRDefault="00FF1A1F">
            <w:pPr>
              <w:pStyle w:val="TableParagraph"/>
              <w:spacing w:before="103"/>
              <w:ind w:left="15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no Exercício Corrente</w:t>
            </w:r>
          </w:p>
        </w:tc>
      </w:tr>
      <w:tr w:rsidR="00DE71A5">
        <w:trPr>
          <w:trHeight w:hRule="exact" w:val="225"/>
        </w:trPr>
        <w:tc>
          <w:tcPr>
            <w:tcW w:w="5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71A5" w:rsidRDefault="00FF1A1F">
            <w:pPr>
              <w:pStyle w:val="TableParagraph"/>
              <w:spacing w:before="9"/>
              <w:ind w:lef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das Depesas / RCL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 % 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1A5" w:rsidRDefault="00FF1A1F">
            <w:pPr>
              <w:pStyle w:val="TableParagraph"/>
              <w:spacing w:before="9"/>
              <w:ind w:right="6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</w:tbl>
    <w:p w:rsidR="00DE71A5" w:rsidRDefault="00FF1A1F">
      <w:pPr>
        <w:pStyle w:val="Corpodetexto"/>
        <w:spacing w:before="41"/>
        <w:ind w:left="100"/>
      </w:pPr>
      <w:r>
        <w:t>FONTE: Sistema Informatizado - Prefeitura Municipal de Arapoti - 14/jan/2015 - 14h e 44m</w:t>
      </w:r>
    </w:p>
    <w:sectPr w:rsidR="00DE71A5">
      <w:type w:val="continuous"/>
      <w:pgSz w:w="11900" w:h="16840"/>
      <w:pgMar w:top="1320" w:right="240" w:bottom="66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1F" w:rsidRDefault="00FF1A1F">
      <w:r>
        <w:separator/>
      </w:r>
    </w:p>
  </w:endnote>
  <w:endnote w:type="continuationSeparator" w:id="0">
    <w:p w:rsidR="00FF1A1F" w:rsidRDefault="00FF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A5" w:rsidRDefault="00F2332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049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10258425</wp:posOffset>
              </wp:positionV>
              <wp:extent cx="7058025" cy="1270"/>
              <wp:effectExtent l="5080" t="9525" r="1397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025" cy="1270"/>
                        <a:chOff x="368" y="16155"/>
                        <a:chExt cx="1111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68" y="16155"/>
                          <a:ext cx="11115" cy="2"/>
                        </a:xfrm>
                        <a:custGeom>
                          <a:avLst/>
                          <a:gdLst>
                            <a:gd name="T0" fmla="+- 0 368 368"/>
                            <a:gd name="T1" fmla="*/ T0 w 11115"/>
                            <a:gd name="T2" fmla="+- 0 11483 368"/>
                            <a:gd name="T3" fmla="*/ T2 w 11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5">
                              <a:moveTo>
                                <a:pt x="0" y="0"/>
                              </a:moveTo>
                              <a:lnTo>
                                <a:pt x="111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E899C" id="Group 4" o:spid="_x0000_s1026" style="position:absolute;margin-left:18.4pt;margin-top:807.75pt;width:555.75pt;height:.1pt;z-index:-25984;mso-position-horizontal-relative:page;mso-position-vertical-relative:page" coordorigin="368,16155" coordsize="11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">
              <v:shape id="Freeform 5" o:spid="_x0000_s1027" style="position:absolute;left:368;top:16155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xJcIA&#10;AADaAAAADwAAAGRycy9kb3ducmV2LnhtbESPQWvCQBSE70L/w/IKvemmBUVSN0GEgmIRjL309sy+&#10;JsHs2zS7btJ/3xUEj8PMfMOs8tG0IlDvGssKXmcJCOLS6oYrBV+nj+kShPPIGlvLpOCPHOTZ02SF&#10;qbYDHykUvhIRwi5FBbX3XSqlK2sy6Ga2I47ej+0N+ij7Suoehwg3rXxLkoU02HBcqLGjTU3lpbga&#10;BQWGgzyjDNvQ7Ibf5feePi9npV6ex/U7CE+jf4Tv7a1WMIfblX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PElwgAAANoAAAAPAAAAAAAAAAAAAAAAAJgCAABkcnMvZG93&#10;bnJldi54bWxQSwUGAAAAAAQABAD1AAAAhwMAAAAA&#10;" path="m,l11115,e" filled="f">
                <v:path arrowok="t" o:connecttype="custom" o:connectlocs="0,0;111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10288905</wp:posOffset>
              </wp:positionV>
              <wp:extent cx="1190625" cy="127000"/>
              <wp:effectExtent l="0" t="1905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1A5" w:rsidRDefault="00FF1A1F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>Grupo Assessor Público®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.75pt;margin-top:810.15pt;width:93.75pt;height:10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jR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" filled="f" stroked="f">
              <v:textbox inset="0,0,0,0">
                <w:txbxContent>
                  <w:p w:rsidR="00DE71A5" w:rsidRDefault="00FF1A1F">
                    <w:pPr>
                      <w:pStyle w:val="Corpodetexto"/>
                      <w:spacing w:line="184" w:lineRule="exact"/>
                      <w:ind w:left="20"/>
                    </w:pPr>
                    <w:r>
                      <w:t>Grupo Assessor Público®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44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10288905</wp:posOffset>
              </wp:positionV>
              <wp:extent cx="816610" cy="127000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1A5" w:rsidRDefault="00FF1A1F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>14/01/2015 14:37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36.25pt;margin-top:810.15pt;width:64.3pt;height:10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TtsQIAAK8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" filled="f" stroked="f">
              <v:textbox inset="0,0,0,0">
                <w:txbxContent>
                  <w:p w:rsidR="00DE71A5" w:rsidRDefault="00FF1A1F">
                    <w:pPr>
                      <w:pStyle w:val="Corpodetexto"/>
                      <w:spacing w:line="184" w:lineRule="exact"/>
                      <w:ind w:left="20"/>
                    </w:pPr>
                    <w:r>
                      <w:t>14/01/2015 14:37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10288905</wp:posOffset>
              </wp:positionV>
              <wp:extent cx="65278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1A5" w:rsidRDefault="00FF1A1F">
                          <w:pPr>
                            <w:pStyle w:val="Corpodetexto"/>
                            <w:spacing w:line="184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3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1.9pt;margin-top:810.15pt;width:51.4pt;height:10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" filled="f" stroked="f">
              <v:textbox inset="0,0,0,0">
                <w:txbxContent>
                  <w:p w:rsidR="00DE71A5" w:rsidRDefault="00FF1A1F">
                    <w:pPr>
                      <w:pStyle w:val="Corpodetexto"/>
                      <w:spacing w:line="184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33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1F" w:rsidRDefault="00FF1A1F">
      <w:r>
        <w:separator/>
      </w:r>
    </w:p>
  </w:footnote>
  <w:footnote w:type="continuationSeparator" w:id="0">
    <w:p w:rsidR="00FF1A1F" w:rsidRDefault="00FF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A5" w:rsidRDefault="00F2332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472" behindDoc="1" locked="0" layoutInCell="1" allowOverlap="1">
              <wp:simplePos x="0" y="0"/>
              <wp:positionH relativeFrom="page">
                <wp:posOffset>1144270</wp:posOffset>
              </wp:positionH>
              <wp:positionV relativeFrom="page">
                <wp:posOffset>266065</wp:posOffset>
              </wp:positionV>
              <wp:extent cx="5283835" cy="587375"/>
              <wp:effectExtent l="1270" t="0" r="127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83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1A5" w:rsidRDefault="00FF1A1F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MUNICÍPIO DE ARAPOTI</w:t>
                          </w:r>
                        </w:p>
                        <w:p w:rsidR="00DE71A5" w:rsidRDefault="00FF1A1F">
                          <w:pPr>
                            <w:spacing w:before="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DEMONSTRATIVO SIMPLIFICADO DO RELATÓRIO RESUMIDO DA EXECUÇÃO ORÇAMENTÁRIA</w:t>
                          </w:r>
                        </w:p>
                        <w:p w:rsidR="00DE71A5" w:rsidRDefault="00FF1A1F">
                          <w:pPr>
                            <w:spacing w:before="33" w:line="260" w:lineRule="auto"/>
                            <w:ind w:left="1349" w:right="1347" w:firstLine="67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ORÇAMENTO FISCAL E DA SEGURIDADE SOCIAL JANEIRO A DEZEMBRO 2014/BIMESTRE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20.95pt;width:416.05pt;height:46.25pt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NfrQIAAKk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" filled="f" stroked="f">
              <v:textbox inset="0,0,0,0">
                <w:txbxContent>
                  <w:p w:rsidR="00DE71A5" w:rsidRDefault="00FF1A1F">
                    <w:pPr>
                      <w:spacing w:line="204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MUNICÍPIO DE ARAPOTI</w:t>
                    </w:r>
                  </w:p>
                  <w:p w:rsidR="00DE71A5" w:rsidRDefault="00FF1A1F">
                    <w:pPr>
                      <w:spacing w:before="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DEMONSTRATIVO SIMPLIFICADO DO RELATÓRIO RESUMIDO DA EXECUÇÃO ORÇAMENTÁRIA</w:t>
                    </w:r>
                  </w:p>
                  <w:p w:rsidR="00DE71A5" w:rsidRDefault="00FF1A1F">
                    <w:pPr>
                      <w:spacing w:before="33" w:line="260" w:lineRule="auto"/>
                      <w:ind w:left="1349" w:right="1347" w:firstLine="67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ORÇAMENTO FISCAL E DA SEGURIDADE SOCIAL JANEIRO A DEZEMBRO 2014/BIMESTRE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5"/>
    <w:rsid w:val="00DE71A5"/>
    <w:rsid w:val="00F23323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8C30A-53BC-494E-A8E8-681AD0A2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9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cp:lastModifiedBy>Diego Matos</cp:lastModifiedBy>
  <cp:revision>2</cp:revision>
  <dcterms:created xsi:type="dcterms:W3CDTF">2016-06-20T12:06:00Z</dcterms:created>
  <dcterms:modified xsi:type="dcterms:W3CDTF">2016-06-20T12:06:00Z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2016-06-20T00:00:00Z</vt:filetime>
  </property>
</Properties>
</file>