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0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5"/>
        <w:gridCol w:w="4365"/>
        <w:gridCol w:w="1485"/>
        <w:gridCol w:w="1485"/>
        <w:gridCol w:w="1485"/>
        <w:gridCol w:w="1515"/>
      </w:tblGrid>
      <w:tr>
        <w:trPr>
          <w:trHeight w:val="300" w:hRule="exact"/>
        </w:trPr>
        <w:tc>
          <w:tcPr>
            <w:tcW w:w="67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5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Conta</w:t>
            </w:r>
          </w:p>
        </w:tc>
        <w:tc>
          <w:tcPr>
            <w:tcW w:w="4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Descrição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27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Anterior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Depósitos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68"/>
              <w:ind w:left="6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Retiradas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68"/>
              <w:ind w:left="605" w:right="-23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Saldo Atual</w:t>
            </w:r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/>
          <w:b/>
          <w:sz w:val="16"/>
        </w:rPr>
        <w:t>2.MOVIMENTO</w:t>
      </w:r>
      <w:r>
        <w:rPr>
          <w:rFonts w:ascii="Courier New"/>
          <w:sz w:val="16"/>
        </w:rPr>
      </w:r>
    </w:p>
    <w:p>
      <w:pPr>
        <w:spacing w:line="240" w:lineRule="auto" w:before="2"/>
        <w:rPr>
          <w:rFonts w:ascii="Courier New" w:hAnsi="Courier New" w:cs="Courier New" w:eastAsia="Courier New"/>
          <w:b/>
          <w:bCs/>
          <w:sz w:val="2"/>
          <w:szCs w:val="2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372"/>
        <w:gridCol w:w="3915"/>
        <w:gridCol w:w="1929"/>
        <w:gridCol w:w="1462"/>
        <w:gridCol w:w="1287"/>
        <w:gridCol w:w="1601"/>
      </w:tblGrid>
      <w:tr>
        <w:trPr>
          <w:trHeight w:val="15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ESPECIAL - 2449-X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21.631,96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21.515,65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30" w:lineRule="exact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ICMS - 283141-4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27.537,71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27.421,41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116,30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 PASEP  - 6031-3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54.295,41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 II - 1238-6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FEX - 10940-1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223.282,62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222.879,80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402,82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4079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FDO EXPORTACAO - 8387-9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28.823,89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28.823,89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4080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ICMS - 15154-8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3.467.572,53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3.467.572,53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ICSM OP CRED - 15812-7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169.668,03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169.668,03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4084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SAUDE LIVRE - 17260-X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3.176,64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425.708,36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18.885,00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- 15072-X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95.019,22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3.897.993,68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3.920.586,14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117.611,68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ITR - 10622-4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40.914,71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40.707,40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207,31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FPM - 2733-2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2.930.978,30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2.912.795,22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18.183,08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3869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TRIBUTOS E  TAXAS - 7319-9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2.942,30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2.942,30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12,28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CAUCAO - 13677-8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23.756,70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IPVA - 15097-5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125.837,74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1930" w:val="left" w:leader="none"/>
              </w:tabs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85.837,74</w:t>
              <w:tab/>
              <w:t>40.000,00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SIMPLES NACIONAL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105.278,50</w:t>
            </w:r>
          </w:p>
        </w:tc>
        <w:tc>
          <w:tcPr>
            <w:tcW w:w="288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350" w:val="left" w:leader="none"/>
              </w:tabs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105.278,50</w:t>
              <w:tab/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 - 19266-X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318,90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PARANÁ ESPORTE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14.548,13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3888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CONCURSO PUBLICO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170,50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FMAS MOVIMENTO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16.113,74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88.590,21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72.476,47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IGD BOLSA FAMILIA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234,08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2.427,13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2.661,21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3886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FMDCA - FUNDO CRIANÇ E ADOL - 19678-9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9.027,63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MOVIMENTO - 1-9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289.467,43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803.978,39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1.116.357,79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22.911,97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ARRECADAÇÃO - C/C 27-2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631.921,03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647.551,00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15.579,97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CONCURSO PÚBLICO 01-2014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LINHA AZUL - 35-3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1.652,91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4176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60 - 8179-5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678.717,37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531.632,18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147.088,42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PNAE MERENDA ESCOLAR - 5334-1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32.163,38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32.163,38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PNAC MERENDA CRECHE - 8953-2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TRANSPORTE ESCOLAR 2007 - 16898-X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70.939,38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70.893,91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4371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PRO JOVEM - 19983-4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25 - 8230-9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144.679,41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120.016,43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24.662,98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EDUCACAO 10 - 8228-7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57.969,16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406.832,77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373.068,30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91.733,63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40 - 8181-7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111.454,06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111.450,83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3939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PNATE 118 - 11209-7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20.466,63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20.466,63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TRANSP ESCOLAR II - 18229-X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SALARIO EDUCACAO - 672001-3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66.721,83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66.771,83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4470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FUNDEB VINC  - 16.519-0  -  00101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1.391.197,56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1.391.197,56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4178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 - 8386-0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1.170.964,03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1.170.964,03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92.808,77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112.071,02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30.737,75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4195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COMPL -17228-6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70.451,20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9.379,02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61.072,18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22.707,53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27.292,47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3938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7.172,16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831.099,13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712.477,04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125.794,25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480.000,00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81.447,52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81.447,52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4442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PROG REQ. UBS CONSTR - 21534-1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137.854,22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62.383,19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75.471,03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203.597,55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174.606,55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378.204,10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COMPLEX.-624003-8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37.828,27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12.362,53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25.465,74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5029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VIGILÂNCIA EM SAÚDE - 624004-6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6.251,04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43.748,96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CAF - FARMÁCIA 22248-8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12.000,00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13461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FMS-AIH/FAE - 22836-2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86.932,40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64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86.932,40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479.809,42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479.809,42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GSUS - 40-0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6.265,00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3962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BASICO FIXO-PBFI - 19788-2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1.519,26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1.519,26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981,92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981,92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3957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III - 5902-1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202,50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3960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PBT - 15336-2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797,41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3923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FIA 2008 - 17951-5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06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1,40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3924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8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7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1.150,21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83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3925</w:t>
            </w:r>
          </w:p>
        </w:tc>
        <w:tc>
          <w:tcPr>
            <w:tcW w:w="37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91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REV BENEF 5 ETAPA - 18227-3</w:t>
            </w:r>
          </w:p>
        </w:tc>
        <w:tc>
          <w:tcPr>
            <w:tcW w:w="1929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11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28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right="5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0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98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28,91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headerReference w:type="default" r:id="rId5"/>
          <w:footerReference w:type="default" r:id="rId6"/>
          <w:type w:val="continuous"/>
          <w:pgSz w:w="11900" w:h="16840"/>
          <w:pgMar w:header="440" w:footer="480" w:top="2020" w:bottom="680" w:left="260" w:right="260"/>
          <w:pgNumType w:start="1"/>
        </w:sectPr>
      </w:pP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10"/>
        <w:rPr>
          <w:rFonts w:ascii="Courier New" w:hAnsi="Courier New" w:cs="Courier New" w:eastAsia="Courier New"/>
          <w:b/>
          <w:bCs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4486"/>
        <w:gridCol w:w="1581"/>
        <w:gridCol w:w="1611"/>
        <w:gridCol w:w="1581"/>
        <w:gridCol w:w="1337"/>
      </w:tblGrid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3927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UNIFORME APAE - 14283-2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264,47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3928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MATER DIDATICO APAE - 14941-1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3930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FIA IASP 259/08 - 18018-1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226,79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5090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PAC Alta Complexidade C/C 22.205-4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15.930,00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4165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QUADRA ESPORTES 2007 - 647017-5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26.504,73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26.504,73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4169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CONTRATO 024988664/2008 - 647018-3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19.817,23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3929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FUNASA RESID SOLIDOS - 16795-9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3931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CONVENIO DEFESA CIVIL - 19147-7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5019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CEF - CONV 615/13 - SEAB PAV POLIEDRICA DO CERRADO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33.511,05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33.511,05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5021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335/2013 - SEAB CALCÁRIO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4.804,46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3953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 FMS - 18055-6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321,21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3945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354,98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3951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- 15962-X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3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160,95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160,95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3952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POLICIA - 14143-7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5.568,27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3,23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5.565,04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3878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- 17111-5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10.509,85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108.971,50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100.113,44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1.651,79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C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3949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VIAS URBANAS - 16018-0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412,95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3950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2398 -  19137-X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5099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 PROVIAS- CAMINHÕES, CAÇAMBAS E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38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3947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CONSIGNAÇÕES OUTROS - 13161-X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479.875,53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222.724,10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605.734,18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96.865,45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5013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ARRECADACAO - C/C 27-2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117.354,55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117.354,55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5043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CEF - CONCURSO PÚBLICO 01-2014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5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64.536,03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64.536,03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5085</w:t>
            </w:r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Reforma e Ampl Term Rodoviário -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730,66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5,58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337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4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736,24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2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4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4"/>
              <w:ind w:right="108"/>
              <w:jc w:val="righ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5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1.391.336,86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18.266.572,81</w:t>
            </w:r>
          </w:p>
        </w:tc>
        <w:tc>
          <w:tcPr>
            <w:tcW w:w="158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19.038.031,99</w:t>
            </w:r>
          </w:p>
        </w:tc>
        <w:tc>
          <w:tcPr>
            <w:tcW w:w="1337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30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619.877,68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line="240" w:lineRule="auto" w:before="2"/>
        <w:rPr>
          <w:rFonts w:ascii="Courier New" w:hAnsi="Courier New" w:cs="Courier New" w:eastAsia="Courier New"/>
          <w:b/>
          <w:bCs/>
          <w:sz w:val="21"/>
          <w:szCs w:val="21"/>
        </w:rPr>
      </w:pPr>
    </w:p>
    <w:p>
      <w:pPr>
        <w:spacing w:before="84"/>
        <w:ind w:left="159" w:right="0" w:firstLine="0"/>
        <w:jc w:val="left"/>
        <w:rPr>
          <w:rFonts w:ascii="Courier New" w:hAnsi="Courier New" w:cs="Courier New" w:eastAsia="Courier New"/>
          <w:sz w:val="16"/>
          <w:szCs w:val="16"/>
        </w:rPr>
      </w:pPr>
      <w:r>
        <w:rPr>
          <w:rFonts w:ascii="Courier New" w:hAnsi="Courier New"/>
          <w:b/>
          <w:sz w:val="16"/>
        </w:rPr>
        <w:t>3.APLICAÇÃO</w:t>
      </w:r>
      <w:r>
        <w:rPr>
          <w:rFonts w:ascii="Courier New" w:hAnsi="Courier New"/>
          <w:sz w:val="16"/>
        </w:rPr>
      </w:r>
    </w:p>
    <w:p>
      <w:pPr>
        <w:spacing w:line="240" w:lineRule="auto" w:before="0"/>
        <w:rPr>
          <w:rFonts w:ascii="Courier New" w:hAnsi="Courier New" w:cs="Courier New" w:eastAsia="Courier New"/>
          <w:b/>
          <w:bCs/>
          <w:sz w:val="3"/>
          <w:szCs w:val="3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53"/>
        <w:gridCol w:w="6258"/>
        <w:gridCol w:w="1462"/>
        <w:gridCol w:w="1455"/>
        <w:gridCol w:w="1421"/>
      </w:tblGrid>
      <w:tr>
        <w:trPr>
          <w:trHeight w:val="15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5039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4883" w:val="left" w:leader="none"/>
              </w:tabs>
              <w:spacing w:line="120" w:lineRule="exact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POUPANÇA REC. LIVRES - 4484-1</w:t>
              <w:tab/>
              <w:t>4.227.609,14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200.000,00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11.909,63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20" w:lineRule="exact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4.415.699,51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4246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FUNDO ESPECIAL - 2449-X</w:t>
              <w:tab/>
              <w:t>13.048,23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11.587,36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14.635,59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4247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 ICMS - 283141-4</w:t>
              <w:tab/>
              <w:t>12.987,82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9.404,00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9.391,82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4253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FEX - 10940-1</w:t>
              <w:tab/>
              <w:t>142.704,72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41.179,57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183.000,00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884,29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4257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FDO EXPORTACAO - 8387-9</w:t>
              <w:tab/>
              <w:t>79.565,17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19.410,67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98.975,84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4259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- 15154-8</w:t>
              <w:tab/>
              <w:t>377,32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3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1.483.288,03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1.187.669,20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295.996,15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4261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ICMS - 15812-7</w:t>
              <w:tab/>
              <w:t>431,96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3,30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4267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FUNDO SAUDE 0 17260-X</w:t>
              <w:tab/>
              <w:t>2.218,64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2.218,64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4243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MOVIMENTO - 15072-X</w:t>
              <w:tab/>
              <w:t>202.243,25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640.725,00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522.908,04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320.060,21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4244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ITR - 10622-4</w:t>
              <w:tab/>
              <w:t>267,14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16.668,79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15.000,00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1.935,93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4245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FPM - 2733-2</w:t>
              <w:tab/>
              <w:t>348.304,18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766.059,08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2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1.112.989,51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1.373,75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4248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IPTU - 7184-6</w:t>
              <w:tab/>
              <w:t>7.789,92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59,51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7.849,43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4249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TRIBUTOS E TAXAS - 7319-9</w:t>
              <w:tab/>
              <w:t>4.779,02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2.966,91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7.745,93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4251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47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FAI - 10433-7</w:t>
              <w:tab/>
              <w:t>16,70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0,13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4260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MEIO AMBIENTE</w:t>
              <w:tab/>
              <w:t>93.844,37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3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716,86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94.561,23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4258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IPVA</w:t>
              <w:tab/>
              <w:t>7.149,77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58.959,27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57.684,15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8.424,89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4262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- BB - SIMPLES NACI</w:t>
              <w:tab/>
              <w:t>2.533,09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51.351,07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52.846,87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1.037,29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4270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MULTAS DE  TRA0</w:t>
              <w:tab/>
              <w:t>24.220,45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24.220,45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4279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 - PARANÁ ESPORTE</w:t>
              <w:tab/>
              <w:t>5.175,10</w:t>
            </w:r>
            <w:r>
              <w:rPr>
                <w:rFonts w:ascii="Courier New" w:hAnsi="Courier New"/>
                <w:spacing w:val="-33"/>
                <w:sz w:val="14"/>
              </w:rPr>
              <w:t> </w:t>
            </w:r>
            <w:r>
              <w:rPr>
                <w:rFonts w:ascii="Courier New" w:hAns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5.175,10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4284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CONCURSO PUBLICO 2011 - 19843-9</w:t>
              <w:tab/>
              <w:t>1.345,04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1.345,04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4130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FMAS MOVIMENTO</w:t>
              <w:tab/>
              <w:t>145,47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145,47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4283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BB- IGD BOLSA FAMIL</w:t>
              <w:tab/>
              <w:t>60.607,11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60.607,11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4281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 BB- FMDCA- FUNDO CRIANCA</w:t>
              <w:tab/>
              <w:t>5.241,36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5.241,36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4275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MOVIMENTO 1-9</w:t>
              <w:tab/>
              <w:t>84.717,29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84.717,29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5016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MANUT. CENTRO ESTUDANTIL 21631-3</w:t>
              <w:tab/>
              <w:t>4.658,10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4.658,10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4138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60 - 8179-5</w:t>
              <w:tab/>
              <w:t>93.308,89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34.718,79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78.717,37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49.310,31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4346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PNAE MERENDA ESCOLAR - 5334-1</w:t>
              <w:tab/>
              <w:t>104.671,38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8.650,02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13.503,38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99.818,02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4347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PNAC MERENDA CRECHE - 8953-2</w:t>
              <w:tab/>
              <w:t>34.486,41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5.268,90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39.755,31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4286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TRANSPORTE ESCOLAR 2007 - 16898-X</w:t>
              <w:tab/>
              <w:t>24.049,63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23.732,11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47.219,05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562,69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4334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25 - 8230-9</w:t>
              <w:tab/>
              <w:t>808,86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65.263,81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64.679,41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1.393,26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4335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EDUCACAO 10 - 8228-7</w:t>
              <w:tab/>
              <w:t>2.661,16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24.175,31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26.163,57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672,90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4337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FUNDEB 40 - 8181-7</w:t>
              <w:tab/>
              <w:t>13.547,58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8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84.416,43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11.454,06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86.509,95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4388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387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SALARIO EDUCACAO - 10861-8</w:t>
              <w:tab/>
              <w:t>122,38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0,93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2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123,31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4343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135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PNATE 118 - 11209-7</w:t>
              <w:tab/>
              <w:t>43.821,17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6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9.864,45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10.980,00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7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42.705,62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4344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PDDE - 5473-9</w:t>
              <w:tab/>
              <w:t>7.447,48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1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67,29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7.514,77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4338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CEF - SALARIO EDUCACAO - 672001-3</w:t>
              <w:tab/>
              <w:t>458.278,58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458.278,58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4471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219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PEJA - 20885-X</w:t>
              <w:tab/>
              <w:t>5.667,02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5.667,02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75" w:hRule="exact"/>
        </w:trPr>
        <w:tc>
          <w:tcPr>
            <w:tcW w:w="5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5003</w:t>
            </w:r>
          </w:p>
        </w:tc>
        <w:tc>
          <w:tcPr>
            <w:tcW w:w="625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5051" w:val="left" w:leader="none"/>
              </w:tabs>
              <w:spacing w:line="240" w:lineRule="auto" w:before="21"/>
              <w:ind w:left="16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APLIC. BB - CONV SUPERCRECHE - 21721-2</w:t>
              <w:tab/>
              <w:t>217.974,63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4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0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9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39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217.974,63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p>
      <w:pPr>
        <w:spacing w:after="0" w:line="240" w:lineRule="auto"/>
        <w:jc w:val="left"/>
        <w:rPr>
          <w:rFonts w:ascii="Courier New" w:hAnsi="Courier New" w:cs="Courier New" w:eastAsia="Courier New"/>
          <w:sz w:val="14"/>
          <w:szCs w:val="14"/>
        </w:rPr>
        <w:sectPr>
          <w:pgSz w:w="11900" w:h="16840"/>
          <w:pgMar w:header="440" w:footer="480" w:top="2020" w:bottom="680" w:left="260" w:right="28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position:absolute;margin-left:18pt;margin-top:110.250801pt;width:550.9pt;height:15.75pt;mso-position-horizontal-relative:page;mso-position-vertical-relative:page;z-index:1072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675"/>
                    <w:gridCol w:w="4365"/>
                    <w:gridCol w:w="1485"/>
                    <w:gridCol w:w="1485"/>
                    <w:gridCol w:w="1485"/>
                    <w:gridCol w:w="1515"/>
                  </w:tblGrid>
                  <w:tr>
                    <w:trPr>
                      <w:trHeight w:val="300" w:hRule="exact"/>
                    </w:trPr>
                    <w:tc>
                      <w:tcPr>
                        <w:tcW w:w="675" w:type="dxa"/>
                        <w:tcBorders>
                          <w:top w:val="single" w:sz="6" w:space="0" w:color="000000"/>
                          <w:left w:val="nil" w:sz="6" w:space="0" w:color="auto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52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Conta</w:t>
                        </w:r>
                      </w:p>
                    </w:tc>
                    <w:tc>
                      <w:tcPr>
                        <w:tcW w:w="436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30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Descrição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27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Anterior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 w:hAnsi="Courier New"/>
                            <w:sz w:val="14"/>
                          </w:rPr>
                          <w:t>Depósitos</w:t>
                        </w:r>
                      </w:p>
                    </w:tc>
                    <w:tc>
                      <w:tcPr>
                        <w:tcW w:w="148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98" w:right="0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Retiradas</w:t>
                        </w:r>
                      </w:p>
                    </w:tc>
                    <w:tc>
                      <w:tcPr>
                        <w:tcW w:w="151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68"/>
                          <w:ind w:left="605" w:right="-23"/>
                          <w:jc w:val="left"/>
                          <w:rPr>
                            <w:rFonts w:ascii="Courier New" w:hAnsi="Courier New" w:cs="Courier New" w:eastAsia="Courier New"/>
                            <w:sz w:val="14"/>
                            <w:szCs w:val="14"/>
                          </w:rPr>
                        </w:pPr>
                        <w:r>
                          <w:rPr>
                            <w:rFonts w:ascii="Courier New"/>
                            <w:sz w:val="14"/>
                          </w:rPr>
                          <w:t>Saldo Atual</w:t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0"/>
          <w:szCs w:val="20"/>
        </w:rPr>
      </w:pPr>
    </w:p>
    <w:tbl>
      <w:tblPr>
        <w:tblW w:w="0" w:type="auto"/>
        <w:jc w:val="left"/>
        <w:tblInd w:w="10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95"/>
        <w:gridCol w:w="582"/>
        <w:gridCol w:w="294"/>
        <w:gridCol w:w="1236"/>
        <w:gridCol w:w="2306"/>
        <w:gridCol w:w="1608"/>
        <w:gridCol w:w="1611"/>
        <w:gridCol w:w="1455"/>
        <w:gridCol w:w="1491"/>
      </w:tblGrid>
      <w:tr>
        <w:trPr>
          <w:trHeight w:val="2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5007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- 21720-4 - PM ARAPOTI - PAR ONIBUS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6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8.465,93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5009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- 21708-5 - PM ARAPOTI - PAR MESAS 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5.951,30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5011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- 21936-3 - PM ARAPOTI - MAN. EDUC.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1.493,64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5015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APLIC - FNDE - Esc Aratinga 22130-9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123.619,86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123.619,86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5031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  <w:r>
              <w:rPr>
                <w:rFonts w:ascii="Courier New"/>
                <w:spacing w:val="84"/>
                <w:sz w:val="14"/>
              </w:rPr>
              <w:t> </w:t>
            </w:r>
            <w:r>
              <w:rPr>
                <w:rFonts w:ascii="Courier New"/>
                <w:sz w:val="14"/>
              </w:rPr>
              <w:t>BB - FUNDEB - 0016.519-0 - 00101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1.141.264,86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701.999,27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647.355,84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1.195.908,29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5081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 BB - PROGRAMA BRASIL CARINHOSO 22387-5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133.036,42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133.036,42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5083</w:t>
            </w:r>
          </w:p>
        </w:tc>
        <w:tc>
          <w:tcPr>
            <w:tcW w:w="4418" w:type="dxa"/>
            <w:gridSpan w:val="4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APLIC BB- AQUISIÇÃO DE MÓVEIS PARA CRECHE FNDE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132.436,67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132.436,67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E MAT UBS - 20843-4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20.262,53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20.262,53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4302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EQUIP URG EMERG HOSPITAL - 20116-2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152.222,12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152.222,12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FUS SAUDE - 8386-0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84.381,06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8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530.482,96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545.888,85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68.975,17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4239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BLATB - ATENÇÃO BÁSICA - 17227-8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14.044,17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14.044,17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BLMAC - BL ATEN MÉDIA E ALTA COMP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37.068,51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37.068,51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BLGES -BLOCO GESTAO SUS - 19585-5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20.190,15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20.190,15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BLVGS-BLOCO VIG SAUDE - 17229-4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6.716,80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6.716,80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4340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FUNDO MUN. SAUDE 15 - 17259-6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132.217,13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132.217,13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VIGIASUS - 20982-1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331.632,75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331.632,75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4436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APSUS - 22-1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127.245,23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127.245,23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ATENÇÃO BÁSICA - 624001-1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40.531,08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40.531,08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MÉDIA COMPLEX - 624003-8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49.652,83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49.652,83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5030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VIGILÂNICA EM SAÚDE - 624004-6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133.977,61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133.977,61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5093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VIGILANCIA E 33-7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178.634,61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178.634,61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BB-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FMS- CONV. UBS VILA DOS FUNCIONÁRIOS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340.354,39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340.354,39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13468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FMS ARAPOTI VIGILANCIA - 43-4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31.259,01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31.259,01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PTMC - 19790-4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30.793,65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30.793,65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4327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PAIF-PISO BAS FIXO-PBFI - 19788-2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24.640,46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IGD SUAS - 20175-8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26.106,03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 PBVIII - 20161-8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20.907,43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SAS II - 5901-3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1.700,30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12,99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1.713,29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4333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CENTRO MULTI USO II - 18230-3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576,52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4473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FMASPFMC C/C  20.577-X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50.002,18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5005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-CONV 34/2013 SEDS/PAEF 19570-7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5.012,74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4317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QUADRA ESPORTES 2007 - 647017-5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59.813,61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59.813,61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CEF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8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IMPL AGRICOLAS - 647010-8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7.151,80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4277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19147-7 Defesa Civil I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708,82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175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4294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2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</w:t>
            </w:r>
          </w:p>
        </w:tc>
        <w:tc>
          <w:tcPr>
            <w:tcW w:w="354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 CONV 141/2011 RECAPE - 20637-7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154" w:lineRule="exact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20.092,16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45" w:hRule="exact"/>
        </w:trPr>
        <w:tc>
          <w:tcPr>
            <w:tcW w:w="11178" w:type="dxa"/>
            <w:gridSpan w:val="9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798" w:val="left" w:leader="none"/>
                <w:tab w:pos="5604" w:val="left" w:leader="none"/>
                <w:tab w:pos="7713" w:val="left" w:leader="none"/>
                <w:tab w:pos="9168" w:val="left" w:leader="none"/>
                <w:tab w:pos="10119" w:val="left" w:leader="none"/>
              </w:tabs>
              <w:spacing w:line="240" w:lineRule="auto" w:before="56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5020</w:t>
              <w:tab/>
              <w:t>APLIC CEF - CONV 615/13 - SEAB PAV POLIEDRICA DO</w:t>
              <w:tab/>
              <w:t>231.476,06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  <w:tab/>
              <w:t>0,00</w:t>
              <w:tab/>
              <w:t>0,00</w:t>
              <w:tab/>
              <w:t>231.476,06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5022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 - CONVÊNIO 335/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2013 - SEAB CALCÁRIO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23.837,36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23.837,36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5041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CONV 05/2014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- CAMINHÕES E UTI MÓVEL -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3.852,97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Convênio7993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54/2013 -Reforma Linha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132.749,54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132.749,54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5089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Conv 804807 /14 MD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A - Máquinas, Impl agrícola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66.390,02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CEF - READEQUAÇÃO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DAS ESTRADAS RURAIS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9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257.015,44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33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257.015,44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4413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VIG SANITARIA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FMS - 18055-6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1.319,49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CIDE - 11429-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50.563,51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386,24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50.949,75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4355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ALIENACAO BEN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S LIVRE - 15463-6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8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435,60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3,33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438,93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4412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ROYALTIES - 1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5962-X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21.388,85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2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330,84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21.719,69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4157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PODER PO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LICIA - 14143-7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1.745,33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009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16,57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1.761,90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4368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TAXA PREST SE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RVICOS - 18593-0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3.970,77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4266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COSIP - 17111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-5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4.223,80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1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4367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-25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BB - PAVIM AFPR 28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76/2012 - 20520-6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76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31.159,60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1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31.159,60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238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5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5100</w:t>
            </w:r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12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APLIC</w:t>
            </w:r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42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BB- OP DE CRÉDITO</w:t>
            </w:r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24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 w:hAnsi="Courier New"/>
                <w:sz w:val="14"/>
              </w:rPr>
              <w:t>PROVIAS- CAMINHÕES,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76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3.791,87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right="179"/>
              <w:jc w:val="righ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w w:val="95"/>
                <w:sz w:val="14"/>
              </w:rPr>
              <w:t>0,00</w:t>
            </w:r>
          </w:p>
        </w:tc>
        <w:tc>
          <w:tcPr>
            <w:tcW w:w="145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9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0,00</w:t>
            </w:r>
          </w:p>
        </w:tc>
        <w:tc>
          <w:tcPr>
            <w:tcW w:w="1491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1"/>
              <w:ind w:left="60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3.791,87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00" w:hRule="exact"/>
        </w:trPr>
        <w:tc>
          <w:tcPr>
            <w:tcW w:w="595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306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6"/>
              <w:ind w:left="1455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SubTotal</w:t>
            </w:r>
          </w:p>
        </w:tc>
        <w:tc>
          <w:tcPr>
            <w:tcW w:w="1608" w:type="dxa"/>
            <w:tcBorders>
              <w:top w:val="nil" w:sz="6" w:space="0" w:color="auto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0" w:lineRule="atLeast"/>
              <w:ind w:left="-8" w:right="0"/>
              <w:jc w:val="left"/>
              <w:rPr>
                <w:rFonts w:ascii="Times New Roman" w:hAnsi="Times New Roman" w:cs="Times New Roman" w:eastAsia="Times New Roman"/>
                <w:sz w:val="2"/>
                <w:szCs w:val="2"/>
              </w:rPr>
            </w:pP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  <w:pict>
                <v:group style="width:72pt;height:.75pt;mso-position-horizontal-relative:char;mso-position-vertical-relative:line" coordorigin="0,0" coordsize="1440,15">
                  <v:group style="position:absolute;left:8;top:8;width:1425;height:2" coordorigin="8,8" coordsize="1425,2">
                    <v:shape style="position:absolute;left:8;top:8;width:1425;height:2" coordorigin="8,8" coordsize="1425,0" path="m8,7l1433,7e" filled="false" stroked="true" strokeweight=".75pt" strokecolor="#000000">
                      <v:path arrowok="t"/>
                    </v:shape>
                  </v:group>
                </v:group>
              </w:pict>
            </w:r>
            <w:r>
              <w:rPr>
                <w:rFonts w:ascii="Times New Roman" w:hAnsi="Times New Roman" w:cs="Times New Roman" w:eastAsia="Times New Roman"/>
                <w:sz w:val="2"/>
                <w:szCs w:val="2"/>
              </w:rPr>
            </w:r>
          </w:p>
          <w:p>
            <w:pPr>
              <w:pStyle w:val="TableParagraph"/>
              <w:spacing w:line="240" w:lineRule="auto" w:before="9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10.666.910,10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42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4.791.769,79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265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4.612.968,93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single" w:sz="6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23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10.845.710,96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  <w:tr>
        <w:trPr>
          <w:trHeight w:val="317" w:hRule="exact"/>
        </w:trPr>
        <w:tc>
          <w:tcPr>
            <w:tcW w:w="59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582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30" w:type="dxa"/>
            <w:gridSpan w:val="2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306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1"/>
              <w:ind w:left="1151" w:right="0"/>
              <w:jc w:val="left"/>
              <w:rPr>
                <w:rFonts w:ascii="Courier New" w:hAnsi="Courier New" w:cs="Courier New" w:eastAsia="Courier New"/>
                <w:sz w:val="16"/>
                <w:szCs w:val="16"/>
              </w:rPr>
            </w:pPr>
            <w:r>
              <w:rPr>
                <w:rFonts w:ascii="Courier New"/>
                <w:sz w:val="16"/>
              </w:rPr>
              <w:t>Total Geral</w:t>
            </w:r>
          </w:p>
        </w:tc>
        <w:tc>
          <w:tcPr>
            <w:tcW w:w="1608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40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12.058.246,96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  <w:tc>
          <w:tcPr>
            <w:tcW w:w="161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337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23.058.342,60</w:t>
            </w:r>
          </w:p>
        </w:tc>
        <w:tc>
          <w:tcPr>
            <w:tcW w:w="1455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23.651.000,92</w:t>
            </w:r>
          </w:p>
        </w:tc>
        <w:tc>
          <w:tcPr>
            <w:tcW w:w="1491" w:type="dxa"/>
            <w:tcBorders>
              <w:top w:val="single" w:sz="6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8"/>
              <w:ind w:left="181" w:right="0"/>
              <w:jc w:val="left"/>
              <w:rPr>
                <w:rFonts w:ascii="Courier New" w:hAnsi="Courier New" w:cs="Courier New" w:eastAsia="Courier New"/>
                <w:sz w:val="14"/>
                <w:szCs w:val="14"/>
              </w:rPr>
            </w:pPr>
            <w:r>
              <w:rPr>
                <w:rFonts w:ascii="Courier New"/>
                <w:sz w:val="14"/>
              </w:rPr>
              <w:t>11.465.588,64</w:t>
            </w:r>
            <w:r>
              <w:rPr>
                <w:rFonts w:ascii="Courier New"/>
                <w:spacing w:val="-33"/>
                <w:sz w:val="14"/>
              </w:rPr>
              <w:t> </w:t>
            </w:r>
            <w:r>
              <w:rPr>
                <w:rFonts w:ascii="Courier New"/>
                <w:sz w:val="14"/>
              </w:rPr>
              <w:t>D</w:t>
            </w:r>
          </w:p>
        </w:tc>
      </w:tr>
    </w:tbl>
    <w:sectPr>
      <w:pgSz w:w="11900" w:h="16840"/>
      <w:pgMar w:header="440" w:footer="480" w:top="2020" w:bottom="680" w:left="260" w:right="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8.375pt;margin-top:807.373474pt;width:555.75pt;height:.1pt;mso-position-horizontal-relative:page;mso-position-vertical-relative:page;z-index:-91504" coordorigin="368,16147" coordsize="11115,2">
          <v:shape style="position:absolute;left:368;top:16147;width:11115;height:2" coordorigin="368,16147" coordsize="11115,0" path="m368,16147l11483,16147e" filled="false" stroked="true" strokeweight=".75pt" strokecolor="#000000">
            <v:path arrowok="t"/>
          </v:shape>
          <w10:wrap type="none"/>
        </v:group>
      </w:pict>
    </w:r>
    <w:r>
      <w:rPr/>
      <w:pict>
        <v:shape style="position:absolute;margin-left:17.7484pt;margin-top:809.766785pt;width:93.75pt;height:10pt;mso-position-horizontal-relative:page;mso-position-vertical-relative:page;z-index:-91480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 w:hAnsi="Arial"/>
                    <w:sz w:val="16"/>
                  </w:rPr>
                  <w:t>Grupo Assessor Público®</w:t>
                </w:r>
              </w:p>
            </w:txbxContent>
          </v:textbox>
          <w10:wrap type="none"/>
        </v:shape>
      </w:pict>
    </w:r>
    <w:r>
      <w:rPr/>
      <w:pict>
        <v:shape style="position:absolute;margin-left:136.250793pt;margin-top:809.763855pt;width:64.3pt;height:10pt;mso-position-horizontal-relative:page;mso-position-vertical-relative:page;z-index:-91456" type="#_x0000_t202" filled="false" stroked="false">
          <v:textbox inset="0,0,0,0">
            <w:txbxContent>
              <w:p>
                <w:pPr>
                  <w:spacing w:line="18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6"/>
                    <w:szCs w:val="16"/>
                  </w:rPr>
                </w:pPr>
                <w:r>
                  <w:rPr>
                    <w:rFonts w:ascii="Arial"/>
                    <w:sz w:val="16"/>
                  </w:rPr>
                  <w:t>06/06/2016 10:47</w:t>
                </w:r>
              </w:p>
            </w:txbxContent>
          </v:textbox>
          <w10:wrap type="none"/>
        </v:shape>
      </w:pict>
    </w:r>
    <w:r>
      <w:rPr/>
      <w:pict>
        <v:shape style="position:absolute;margin-left:509.5401pt;margin-top:810.146179pt;width:63.75pt;height:12pt;mso-position-horizontal-relative:page;mso-position-vertical-relative:page;z-index:-91432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right="0"/>
                  <w:jc w:val="left"/>
                  <w:rPr>
                    <w:rFonts w:ascii="Arial" w:hAnsi="Arial" w:cs="Arial" w:eastAsia="Arial"/>
                  </w:rPr>
                </w:pPr>
                <w:r>
                  <w:rPr>
                    <w:rFonts w:ascii="Arial" w:hAnsi="Arial"/>
                  </w:rPr>
                  <w:t>Página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/>
                  </w:rPr>
                  <w:t> de 3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3pt;margin-top:22pt;width:63pt;height:50pt;mso-position-horizontal-relative:page;mso-position-vertical-relative:page;z-index:-91696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5.002197pt;margin-top:26.400162pt;width:56pt;height:24.75pt;mso-position-horizontal-relative:page;mso-position-vertical-relative:page;z-index:-91672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Exercício</w:t>
                </w:r>
              </w:p>
              <w:p>
                <w:pPr>
                  <w:pStyle w:val="BodyText"/>
                  <w:spacing w:line="240" w:lineRule="auto" w:before="28"/>
                  <w:ind w:left="620" w:right="0"/>
                  <w:jc w:val="left"/>
                </w:pPr>
                <w:r>
                  <w:rPr/>
                  <w:t>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27.151361pt;width:188pt;height:12pt;mso-position-horizontal-relative:page;mso-position-vertical-relative:page;z-index:-91648" type="#_x0000_t202" filled="false" stroked="false">
          <v:textbox inset="0,0,0,0">
            <w:txbxContent>
              <w:p>
                <w:pPr>
                  <w:spacing w:before="0"/>
                  <w:ind w:left="20" w:right="0" w:firstLine="0"/>
                  <w:jc w:val="left"/>
                  <w:rPr>
                    <w:rFonts w:ascii="Courier New" w:hAnsi="Courier New" w:cs="Courier New" w:eastAsia="Courier New"/>
                    <w:sz w:val="20"/>
                    <w:szCs w:val="20"/>
                  </w:rPr>
                </w:pPr>
                <w:r>
                  <w:rPr>
                    <w:rFonts w:ascii="Courier New"/>
                    <w:b/>
                    <w:sz w:val="20"/>
                  </w:rPr>
                  <w:t>Prefeitura Municipal de Arapoti</w:t>
                </w:r>
                <w:r>
                  <w:rPr>
                    <w:rFonts w:ascii="Courier New"/>
                    <w:sz w:val="2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97.248901pt;margin-top:54.899662pt;width:110pt;height:12pt;mso-position-horizontal-relative:page;mso-position-vertical-relative:page;z-index:-91624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Boletim Financeiro</w:t>
                </w:r>
              </w:p>
            </w:txbxContent>
          </v:textbox>
          <w10:wrap type="none"/>
        </v:shape>
      </w:pict>
    </w:r>
    <w:r>
      <w:rPr/>
      <w:pict>
        <v:shape style="position:absolute;margin-left:365.002197pt;margin-top:68.401161pt;width:50pt;height:12pt;mso-position-horizontal-relative:page;mso-position-vertical-relative:page;z-index:-91600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Período:</w:t>
                </w:r>
              </w:p>
            </w:txbxContent>
          </v:textbox>
          <w10:wrap type="none"/>
        </v:shape>
      </w:pict>
    </w:r>
    <w:r>
      <w:rPr/>
      <w:pict>
        <v:shape style="position:absolute;margin-left:419.002197pt;margin-top:68.401161pt;width:152pt;height:12pt;mso-position-horizontal-relative:page;mso-position-vertical-relative:page;z-index:-91576" type="#_x0000_t202" filled="false" stroked="false">
          <v:textbox inset="0,0,0,0">
            <w:txbxContent>
              <w:p>
                <w:pPr>
                  <w:pStyle w:val="BodyText"/>
                  <w:spacing w:line="240" w:lineRule="auto"/>
                  <w:ind w:right="0"/>
                  <w:jc w:val="left"/>
                </w:pPr>
                <w:r>
                  <w:rPr/>
                  <w:t>01/05/2016 até 31/05/2016</w:t>
                </w:r>
              </w:p>
            </w:txbxContent>
          </v:textbox>
          <w10:wrap type="none"/>
        </v:shape>
      </w:pict>
    </w:r>
    <w:r>
      <w:rPr/>
      <w:pict>
        <v:shape style="position:absolute;margin-left:323.002991pt;margin-top:89.948425pt;width:47.3pt;height:13pt;mso-position-horizontal-relative:page;mso-position-vertical-relative:page;z-index:-91552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0"/>
                  </w:rPr>
                  <w:t>Unid. Orçamental: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i/>
                    <w:sz w:val="10"/>
                  </w:rPr>
                  <w:t>Municipio de Arapoti</w:t>
                </w:r>
                <w:r>
                  <w:rPr>
                    <w:rFonts w:asci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53.501709pt;margin-top:89.948425pt;width:60.65pt;height:13pt;mso-position-horizontal-relative:page;mso-position-vertical-relative:page;z-index:-91528" type="#_x0000_t202" filled="false" stroked="false">
          <v:textbox inset="0,0,0,0">
            <w:txbxContent>
              <w:p>
                <w:pPr>
                  <w:spacing w:before="7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/>
                    <w:sz w:val="10"/>
                  </w:rPr>
                  <w:t>Unid. Gestora:</w:t>
                </w:r>
              </w:p>
              <w:p>
                <w:pPr>
                  <w:spacing w:before="5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i/>
                    <w:sz w:val="10"/>
                  </w:rPr>
                  <w:t>CONSOLIDAÇÃO GERAL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Courier New" w:hAnsi="Courier New" w:eastAsia="Courier New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TExtraDevices</dc:creator>
  <dcterms:created xsi:type="dcterms:W3CDTF">2016-06-06T11:19:44Z</dcterms:created>
  <dcterms:modified xsi:type="dcterms:W3CDTF">2016-06-06T11:19:44Z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2016-06-06T00:00:00Z</vt:filetime>
  </property>
  <property fmtid="{D5CDD505-2E9C-101B-9397-08002B2CF9AE}" pid="3" name="LastSaved">
    <vt:filetime>2016-06-06T00:00:00Z</vt:filetime>
  </property>
</Properties>
</file>