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60" w:right="1814"/>
        <w:jc w:val="center"/>
      </w:pPr>
      <w:r>
        <w:rPr/>
        <w:t>Receitas 0%</w:t>
      </w:r>
    </w:p>
    <w:p>
      <w:pPr>
        <w:pStyle w:val="BodyText"/>
        <w:spacing w:line="240" w:lineRule="auto"/>
        <w:ind w:left="75" w:right="1814"/>
        <w:jc w:val="center"/>
      </w:pPr>
      <w:r>
        <w:rPr/>
        <w:t>-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4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97" w:lineRule="auto" w:before="0"/>
        <w:ind w:right="15923"/>
        <w:jc w:val="left"/>
      </w:pPr>
      <w:r>
        <w:rPr/>
        <w:pict>
          <v:shape style="position:absolute;margin-left:34.001202pt;margin-top:-135.461456pt;width:772.2pt;height:161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50"/>
                    <w:gridCol w:w="2030"/>
                    <w:gridCol w:w="1838"/>
                    <w:gridCol w:w="1845"/>
                    <w:gridCol w:w="1382"/>
                  </w:tblGrid>
                  <w:tr>
                    <w:trPr>
                      <w:trHeight w:val="435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1.3.2.5.01.10.16.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REC. APLIC. Proteção Social Básica 22.942-3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976,03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430,26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1.406,29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1.3.2.5.01.10.17.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REC. APLIC.Proteção Social Especial-Criança Adolesc 22940-7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501,34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143,80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645,14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1.3.2.5.01.10.18.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REC. APLIC. IGDBF 22.938-5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1.485,44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590,11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2.075,55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1.3.2.5.01.10.19.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REC. APLIC. IGDSUAS 22.939-3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542,58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156,54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699,12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1.7.2.1.34.10.20.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PISO BÁSICO VARIÁVEL III EQUIPE VOLANTE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25.800,00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12.900,00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38.700,00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1.7.2.1.34.20.20.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PISO ALTA COMPLEXIDADE I CRIANCA/ADOLESCENTE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5.000,00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1.7.2.1.34.30.10.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INDICE DE GESTAO DESCENTRALIZADA DO SUAS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3.121,44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3.121,44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1.7.2.1.34.30.20.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INDICE DE GESTAO DESCENTRALIZADA IGDBF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29.748,97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5.128,01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34.876,98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67.175,80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19.348,72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86.524,52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67.175,80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19.348,72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86.524,52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67.175,80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19.348,72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86.524,52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3" w:val="left" w:leader="none"/>
                            <w:tab w:pos="10938" w:val="left" w:leader="none"/>
                            <w:tab w:pos="12738" w:val="left" w:leader="none"/>
                            <w:tab w:pos="14628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67.175,80</w:t>
                          <w:tab/>
                          <w:t>19.348,72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86.524,52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358" w:val="left" w:leader="none"/>
                            <w:tab w:pos="13158" w:val="left" w:leader="none"/>
                            <w:tab w:pos="15048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- 0%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0,00</w:t>
                          <w:tab/>
                          <w:t>0,00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7l15713,7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4"/>
        <w:gridCol w:w="2608"/>
        <w:gridCol w:w="1796"/>
        <w:gridCol w:w="1887"/>
        <w:gridCol w:w="1382"/>
      </w:tblGrid>
      <w:tr>
        <w:trPr>
          <w:trHeight w:val="435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25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1.3.2.5.01.10.08.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Rec. Aplicacao Cras-Paif c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1.107,08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1.107,08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1.3.2.5.01.10.09.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Aplic FMAS - PTMC C/C 19.790-4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1.059,57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1.059,57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1.3.2.5.01.10.10.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Aplic FMAS - PFMC C/C 20.577-X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1.672,71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1.672,71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Aplic FMAS - Bolsa Familia C/C 19.824-2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39.217,44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-36.332,95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2.884,49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de Aplic SAS II - 5901-3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89,30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14,69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103,99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1.3.2.5.01.99.91.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de Aplic FMAS - PBV III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730,38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730,38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1.7.2.1.34.99.12.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FMAS - IGD SUAS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3.121,44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3.121,44</w:t>
            </w:r>
          </w:p>
        </w:tc>
      </w:tr>
      <w:tr>
        <w:trPr>
          <w:trHeight w:val="218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1.7.2.1.34.99.13.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FMAS - IGD - Bolsa Familia - C/C 19.824-2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44.197,70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44.197,70</w:t>
            </w:r>
          </w:p>
        </w:tc>
      </w:tr>
      <w:tr>
        <w:trPr>
          <w:trHeight w:val="238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91.195,62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-36.318,26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54.877,36</w:t>
            </w:r>
          </w:p>
        </w:tc>
      </w:tr>
      <w:tr>
        <w:trPr>
          <w:trHeight w:val="247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91.195,62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-36.318,26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54.877,36</w:t>
            </w:r>
          </w:p>
        </w:tc>
      </w:tr>
      <w:tr>
        <w:trPr>
          <w:trHeight w:val="30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91.195,62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-36.318,26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54.877,36</w:t>
            </w:r>
          </w:p>
        </w:tc>
      </w:tr>
      <w:tr>
        <w:trPr>
          <w:trHeight w:val="245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91.195,62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-36.318,26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54.877,36</w:t>
            </w:r>
          </w:p>
        </w:tc>
      </w:tr>
      <w:tr>
        <w:trPr>
          <w:trHeight w:val="28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91.195,62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-36.318,26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54.877,36</w:t>
            </w:r>
          </w:p>
        </w:tc>
      </w:tr>
      <w:tr>
        <w:trPr>
          <w:trHeight w:val="377" w:hRule="exact"/>
        </w:trPr>
        <w:tc>
          <w:tcPr>
            <w:tcW w:w="808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91.195,62</w:t>
            </w:r>
          </w:p>
        </w:tc>
        <w:tc>
          <w:tcPr>
            <w:tcW w:w="1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-36.318,26</w:t>
            </w:r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54.877,36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08 - Assistência Social</w:t>
      </w:r>
    </w:p>
    <w:p>
      <w:pPr>
        <w:pStyle w:val="BodyText"/>
        <w:spacing w:line="337" w:lineRule="auto"/>
        <w:ind w:left="910" w:right="0" w:hanging="225"/>
        <w:jc w:val="left"/>
      </w:pPr>
      <w:r>
        <w:rPr/>
        <w:pict>
          <v:shape style="position:absolute;margin-left:34.001202pt;margin-top:27.18115pt;width:772pt;height:12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9"/>
                    <w:gridCol w:w="2818"/>
                    <w:gridCol w:w="1922"/>
                    <w:gridCol w:w="1761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3350430000</w:t>
                          <w:tab/>
                          <w:t>SUBVENÇÕES SOCIAIS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244 - Assistência Comunitária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2213 - Manutenção do CRAS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  <w:tab/>
                          <w:t>MATERIAL DE CONSUMO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31.966,19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6.322,03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38.288,22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31.966,19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6.322,03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38.288,22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31.966,19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6.322,03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38.288,22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156.445,46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149.890,88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6.322,03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156.212,91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10 - Saúde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243 - Assistência à Criança e ao Adolescente 6002 - Subvenção Social ao PACAA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40" w:bottom="560" w:left="260" w:right="280"/>
          <w:cols w:num="3" w:equalWidth="0">
            <w:col w:w="4910" w:space="3719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 w:before="84"/>
        <w:ind w:left="68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left="910" w:right="0"/>
        <w:jc w:val="left"/>
      </w:pPr>
      <w:r>
        <w:rPr/>
        <w:t>2024 - Manutenção da Atenção Básica da Saúde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pict>
          <v:shape style="position:absolute;margin-left:34.001202pt;margin-top:-45.014454pt;width:772pt;height:65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61"/>
                    <w:gridCol w:w="2776"/>
                    <w:gridCol w:w="1922"/>
                    <w:gridCol w:w="1761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3390480000</w:t>
                          <w:tab/>
                          <w:t>OUTROS AUXÍLIOS FINANCEIROS A PESSOAS FÍSICAS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9" w:val="left" w:leader="none"/>
                            <w:tab w:pos="10854" w:val="left" w:leader="none"/>
                            <w:tab w:pos="12822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210.829,46</w:t>
                          <w:tab/>
                          <w:t>188.488,88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6.322,03</w:t>
                          <w:tab/>
                          <w:t>194.810,91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210.829,46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188.488,88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6.322,03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194.810,91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  <w:cols w:num="5" w:equalWidth="0">
            <w:col w:w="6425" w:space="2695"/>
            <w:col w:w="1121" w:space="755"/>
            <w:col w:w="1121" w:space="848"/>
            <w:col w:w="953" w:space="770"/>
            <w:col w:w="161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245"/>
        <w:gridCol w:w="1815"/>
        <w:gridCol w:w="1394"/>
      </w:tblGrid>
      <w:tr>
        <w:trPr>
          <w:trHeight w:val="810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67.175,80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19.348,72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86.524,52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188.488,88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6.322,03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194.810,91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91.195,62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-36.318,26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54.877,36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97.293,26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42.640,29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139.933,55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144,8338%</w:t>
            </w:r>
          </w:p>
        </w:tc>
        <w:tc>
          <w:tcPr>
            <w:tcW w:w="18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220,3778%</w:t>
            </w:r>
          </w:p>
        </w:tc>
        <w:tc>
          <w:tcPr>
            <w:tcW w:w="139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161,7270%</w:t>
            </w:r>
          </w:p>
        </w:tc>
      </w:tr>
    </w:tbl>
    <w:sectPr>
      <w:pgSz w:w="16840" w:h="11900" w:orient="landscape"/>
      <w:pgMar w:header="500" w:footer="370" w:top="234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21856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2183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677368pt;width:56.5pt;height:9pt;mso-position-horizontal-relative:page;mso-position-vertical-relative:page;z-index:-2180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12/09/2016 08:35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2178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22096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7.377899pt;width:785.3pt;height:.1pt;mso-position-horizontal-relative:page;mso-position-vertical-relative:page;z-index:-22072" coordorigin="368,2348" coordsize="15706,2">
          <v:shape style="position:absolute;left:368;top:2348;width:15706;height:2" coordorigin="368,2348" coordsize="15706,0" path="m368,2348l16073,2348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220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4.900661pt;width:188pt;height:12pt;mso-position-horizontal-relative:page;mso-position-vertical-relative:page;z-index:-220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332pt;height:24.75pt;mso-position-horizontal-relative:page;mso-position-vertical-relative:page;z-index:-22000" type="#_x0000_t202" filled="false" stroked="false">
          <v:textbox inset="0,0,0,0">
            <w:txbxContent>
              <w:p>
                <w:pPr>
                  <w:spacing w:line="270" w:lineRule="auto" w:before="0"/>
                  <w:ind w:left="20" w:right="18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949425pt;width:47.3pt;height:14.5pt;mso-position-horizontal-relative:page;mso-position-vertical-relative:page;z-index:-21976" type="#_x0000_t202" filled="false" stroked="false">
          <v:textbox inset="0,0,0,0">
            <w:txbxContent>
              <w:p>
                <w:pPr>
                  <w:spacing w:line="313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8.448929pt;width:60.65pt;height:13.05pt;mso-position-horizontal-relative:page;mso-position-vertical-relative:page;z-index:-21952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903564pt;width:56pt;height:12pt;mso-position-horizontal-relative:page;mso-position-vertical-relative:page;z-index:-219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5.903564pt;width:50pt;height:12pt;mso-position-horizontal-relative:page;mso-position-vertical-relative:page;z-index:-219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4028pt;margin-top:105.903564pt;width:152pt;height:12pt;mso-position-horizontal-relative:page;mso-position-vertical-relative:page;z-index:-218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01/08/2016 até 31/08/2016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8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2016-09-12T09:49:35Z</dcterms:created>
  <dcterms:modified xsi:type="dcterms:W3CDTF">2016-09-12T09:49:35Z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2016-09-12T00:00:00Z</vt:filetime>
  </property>
</Properties>
</file>