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5"/>
        </w:rPr>
      </w:pP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702" w:right="100" w:hanging="16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PARA APURA</w:t>
            </w:r>
            <w:r>
              <w:rPr>
                <w:b/>
                <w:sz w:val="14"/>
                <w:u w:val="single"/>
              </w:rPr>
              <w:t>ÇÃO DA APLICAÇÃO </w:t>
            </w:r>
            <w:r>
              <w:rPr>
                <w:b/>
                <w:sz w:val="14"/>
              </w:rPr>
              <w:t>EM AÇÕES E SERVIÇOS PÚBLICOS DE SAÚDE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404" w:right="304" w:hanging="97"/>
              <w:jc w:val="left"/>
              <w:rPr>
                <w:sz w:val="12"/>
              </w:rPr>
            </w:pPr>
            <w:r>
              <w:rPr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line="278" w:lineRule="auto" w:before="67"/>
              <w:ind w:left="162" w:right="130"/>
              <w:jc w:val="center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  <w:p>
            <w:pPr>
              <w:pStyle w:val="TableParagraph"/>
              <w:spacing w:before="0"/>
              <w:ind w:left="162" w:right="13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1102" w:right="0"/>
              <w:jc w:val="left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1185" w:type="dxa"/>
            <w:vMerge/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spacing w:line="278" w:lineRule="auto" w:before="37"/>
              <w:ind w:left="789" w:right="510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line="130" w:lineRule="exact" w:before="0"/>
              <w:ind w:left="89" w:righ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%</w:t>
            </w:r>
          </w:p>
          <w:p>
            <w:pPr>
              <w:pStyle w:val="TableParagraph"/>
              <w:spacing w:before="22"/>
              <w:ind w:left="561" w:right="539"/>
              <w:jc w:val="center"/>
              <w:rPr>
                <w:sz w:val="12"/>
              </w:rPr>
            </w:pPr>
            <w:r>
              <w:rPr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7" w:right="117"/>
              <w:jc w:val="left"/>
              <w:rPr>
                <w:sz w:val="12"/>
              </w:rPr>
            </w:pPr>
            <w:r>
              <w:rPr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9.061.000,00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9.061.000,00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2.864.444,04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31,61 %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1.920.000,00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1.920.000,00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1.008.975,98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52,55 %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145.698,05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25,83 %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2.955.000,00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2.955.000,00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940.632,33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31,83 %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1.356.000,00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1.356.000,00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641.253,54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47,29 %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143.000,00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143.000,00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11.143,16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7,79 %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1.830.000,00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1.830.000,00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68.115,77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3,72 %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293.000,00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293.000,00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48.625,21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16,60 %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" w:right="117"/>
              <w:jc w:val="left"/>
              <w:rPr>
                <w:sz w:val="12"/>
              </w:rPr>
            </w:pPr>
            <w:r>
              <w:rPr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18.195.983,48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37,12 %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6.566.641,66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32,57 %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2.072.000,00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2.072.000,00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67.676,25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2.627.000,00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2.627.000,00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2.148.666,62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81,79 %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9.232.464,01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39,19 %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121.119,78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36,59 %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59.415,16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22,25 %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auto" w:before="22"/>
              <w:ind w:left="7" w:right="1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RECEITAS PARA APURAÇÃO DA APLICAÇÃO EM AÇÕES E SERVIÇOS PÚBLICOS DE SAÚDE (III) = I + II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21.060.427,52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36,26 %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449" w:right="100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RECEITAS ADICIONAIS PARA FINANCIAMENTO DA SAÚDE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404" w:right="304" w:hanging="97"/>
              <w:jc w:val="left"/>
              <w:rPr>
                <w:sz w:val="12"/>
              </w:rPr>
            </w:pPr>
            <w:r>
              <w:rPr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line="278" w:lineRule="auto" w:before="67"/>
              <w:ind w:left="162" w:right="130"/>
              <w:jc w:val="center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  <w:p>
            <w:pPr>
              <w:pStyle w:val="TableParagraph"/>
              <w:spacing w:before="0"/>
              <w:ind w:left="162" w:right="132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1102" w:right="0"/>
              <w:jc w:val="left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1185" w:type="dxa"/>
            <w:vMerge/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spacing w:line="278" w:lineRule="auto" w:before="37"/>
              <w:ind w:left="879" w:right="420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line="130" w:lineRule="exact" w:before="0"/>
              <w:ind w:left="89" w:righ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%</w:t>
            </w:r>
          </w:p>
          <w:p>
            <w:pPr>
              <w:pStyle w:val="TableParagraph"/>
              <w:spacing w:before="22"/>
              <w:ind w:left="561" w:right="539"/>
              <w:jc w:val="center"/>
              <w:rPr>
                <w:sz w:val="12"/>
              </w:rPr>
            </w:pPr>
            <w:r>
              <w:rPr>
                <w:sz w:val="12"/>
              </w:rPr>
              <w:t>(d/c)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ind w:left="24" w:right="100"/>
              <w:jc w:val="left"/>
              <w:rPr>
                <w:sz w:val="12"/>
              </w:rPr>
            </w:pPr>
            <w:r>
              <w:rPr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1.147.113,91</w:t>
            </w:r>
          </w:p>
        </w:tc>
        <w:tc>
          <w:tcPr>
            <w:tcW w:w="175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28,06 %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1" w:right="100"/>
              <w:jc w:val="left"/>
              <w:rPr>
                <w:sz w:val="12"/>
              </w:rPr>
            </w:pPr>
            <w:r>
              <w:rPr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4.078.000,00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4.078.000,00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1.106.245,00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27,13 %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1" w:right="100"/>
              <w:jc w:val="left"/>
              <w:rPr>
                <w:sz w:val="12"/>
              </w:rPr>
            </w:pPr>
            <w:r>
              <w:rPr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1" w:right="100"/>
              <w:jc w:val="left"/>
              <w:rPr>
                <w:sz w:val="12"/>
              </w:rPr>
            </w:pPr>
            <w:r>
              <w:rPr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1" w:right="100"/>
              <w:jc w:val="left"/>
              <w:rPr>
                <w:sz w:val="12"/>
              </w:rPr>
            </w:pPr>
            <w:r>
              <w:rPr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10.000,00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10.000,00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40.868,91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408,69 %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4" w:right="100"/>
              <w:jc w:val="left"/>
              <w:rPr>
                <w:sz w:val="12"/>
              </w:rPr>
            </w:pPr>
            <w:r>
              <w:rPr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4" w:right="100"/>
              <w:jc w:val="left"/>
              <w:rPr>
                <w:sz w:val="12"/>
              </w:rPr>
            </w:pPr>
            <w:r>
              <w:rPr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24" w:right="100"/>
              <w:jc w:val="left"/>
              <w:rPr>
                <w:sz w:val="12"/>
              </w:rPr>
            </w:pPr>
            <w:r>
              <w:rPr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7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RECEITAS ADICIONAIS PARA FINANCIAMENTO DA SAÚDE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ind w:right="43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22"/>
              <w:ind w:right="27"/>
              <w:rPr>
                <w:sz w:val="12"/>
              </w:rPr>
            </w:pPr>
            <w:r>
              <w:rPr>
                <w:sz w:val="12"/>
              </w:rPr>
              <w:t>1.147.113,91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28,06 %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18" w:right="66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DESPESAS COM SAÚDE</w:t>
            </w:r>
          </w:p>
          <w:p>
            <w:pPr>
              <w:pStyle w:val="TableParagraph"/>
              <w:spacing w:before="17"/>
              <w:ind w:left="118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(Por Grupo e Natureza da Despesa)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404" w:right="314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94" w:right="197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spacing w:before="0"/>
              <w:ind w:left="94" w:right="197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2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>
            <w:pPr>
              <w:pStyle w:val="TableParagraph"/>
              <w:ind w:left="204" w:right="0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1185" w:type="dxa"/>
            <w:vMerge/>
          </w:tcPr>
          <w:p>
            <w:pPr/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535" w:right="135" w:hanging="337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222" w:right="55" w:hanging="140"/>
              <w:jc w:val="left"/>
              <w:rPr>
                <w:sz w:val="12"/>
              </w:rPr>
            </w:pPr>
            <w:r>
              <w:rPr>
                <w:sz w:val="12"/>
              </w:rPr>
              <w:t>% (f/e) x 100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519" w:right="135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237" w:right="0" w:hanging="157"/>
              <w:jc w:val="left"/>
              <w:rPr>
                <w:sz w:val="12"/>
              </w:rPr>
            </w:pPr>
            <w:r>
              <w:rPr>
                <w:sz w:val="12"/>
              </w:rPr>
              <w:t>% (g/e)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ind w:left="8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CORRENTES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18.211.000,00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18.211.000,00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6.540.199,21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35,91 %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5.669.687,38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31,13 %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11.703.400,00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11.703.400,00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3.571.323,73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30,52 %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3.571.323,73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30,52 %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6.507.600,00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6.507.600,00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2.968.875,48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45,62 %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2.098.363,65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32,24 %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701.055,76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142.681,45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20,35 %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1.293,00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701.055,76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142.681,45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20,35 %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1.293,00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8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DESPESAS COM SAÚDE (IV)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18.446.000,00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18.912.055,76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6.682.880,66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right="27"/>
              <w:rPr>
                <w:sz w:val="12"/>
              </w:rPr>
            </w:pPr>
            <w:r>
              <w:rPr>
                <w:sz w:val="12"/>
              </w:rPr>
              <w:t>35,34 %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5.670.980,38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29,99 %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198" w:right="395" w:hanging="7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</w:t>
            </w:r>
            <w:r>
              <w:rPr>
                <w:b/>
                <w:sz w:val="14"/>
                <w:u w:val="single"/>
              </w:rPr>
              <w:t>S COM SAÚDE NÃO COMPUTADAS PAR</w:t>
            </w:r>
            <w:r>
              <w:rPr>
                <w:b/>
                <w:sz w:val="14"/>
              </w:rPr>
              <w:t>A FINS DE APURAÇÃO DO PERCENTUAL MÍNIMO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404" w:right="314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162" w:right="247" w:firstLine="73"/>
              <w:jc w:val="left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2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>
            <w:pPr>
              <w:pStyle w:val="TableParagraph"/>
              <w:ind w:left="203" w:right="0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1185" w:type="dxa"/>
            <w:vMerge/>
          </w:tcPr>
          <w:p>
            <w:pPr/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519" w:right="135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175" w:right="55" w:hanging="87"/>
              <w:jc w:val="left"/>
              <w:rPr>
                <w:sz w:val="12"/>
              </w:rPr>
            </w:pPr>
            <w:r>
              <w:rPr>
                <w:sz w:val="12"/>
              </w:rPr>
              <w:t>% (h/IVf) x 100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539" w:right="135" w:hanging="341"/>
              <w:jc w:val="left"/>
              <w:rPr>
                <w:sz w:val="12"/>
              </w:rPr>
            </w:pPr>
            <w:r>
              <w:rPr>
                <w:sz w:val="12"/>
              </w:rPr>
              <w:t>Até o Bimestre (i)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175" w:right="36" w:hanging="84"/>
              <w:jc w:val="left"/>
              <w:rPr>
                <w:sz w:val="12"/>
              </w:rPr>
            </w:pPr>
            <w:r>
              <w:rPr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43"/>
              <w:rPr>
                <w:sz w:val="12"/>
              </w:rPr>
            </w:pPr>
            <w:r>
              <w:rPr>
                <w:sz w:val="12"/>
              </w:rPr>
              <w:t>4.554.055,76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1.751.294,40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9"/>
              <w:rPr>
                <w:sz w:val="12"/>
              </w:rPr>
            </w:pPr>
            <w:r>
              <w:rPr>
                <w:sz w:val="12"/>
              </w:rPr>
              <w:t>26,21 %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1.548.993,84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27,31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9" w:right="100"/>
              <w:jc w:val="left"/>
              <w:rPr>
                <w:sz w:val="12"/>
              </w:rPr>
            </w:pPr>
            <w:r>
              <w:rPr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4.554.055,76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1.751.294,40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26,21 %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1.548.993,84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27,31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9" w:right="100"/>
              <w:jc w:val="left"/>
              <w:rPr>
                <w:sz w:val="12"/>
              </w:rPr>
            </w:pPr>
            <w:r>
              <w:rPr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9" w:right="100"/>
              <w:jc w:val="left"/>
              <w:rPr>
                <w:sz w:val="12"/>
              </w:rPr>
            </w:pPr>
            <w:r>
              <w:rPr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/>
          </w:p>
        </w:tc>
        <w:tc>
          <w:tcPr>
            <w:tcW w:w="1185" w:type="dxa"/>
            <w:tcBorders>
              <w:top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</w:tcBorders>
          </w:tcPr>
          <w:p>
            <w:pPr/>
          </w:p>
        </w:tc>
        <w:tc>
          <w:tcPr>
            <w:tcW w:w="645" w:type="dxa"/>
            <w:tcBorders>
              <w:top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</w:tcBorders>
          </w:tcPr>
          <w:p>
            <w:pPr/>
          </w:p>
        </w:tc>
        <w:tc>
          <w:tcPr>
            <w:tcW w:w="615" w:type="dxa"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2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DESPESAS COM NÃO COMPUTADAS (V)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4.554.055,76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1.751.294,40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right="27"/>
              <w:rPr>
                <w:sz w:val="12"/>
              </w:rPr>
            </w:pPr>
            <w:r>
              <w:rPr>
                <w:sz w:val="12"/>
              </w:rPr>
              <w:t>26,21 %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1.548.993,84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27,31 %</w:t>
            </w:r>
          </w:p>
        </w:tc>
      </w:tr>
    </w:tbl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DESP. COM AÇÕES E SERVIÇOS PÚBLICOS DE SAÚDE (VI) = (IV - 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97"/>
              <w:ind w:left="432" w:right="0"/>
              <w:jc w:val="left"/>
              <w:rPr>
                <w:sz w:val="12"/>
              </w:rPr>
            </w:pPr>
            <w:r>
              <w:rPr>
                <w:sz w:val="12"/>
              </w:rPr>
              <w:t>14.358.000,00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ind w:left="357" w:right="0"/>
              <w:jc w:val="left"/>
              <w:rPr>
                <w:sz w:val="12"/>
              </w:rPr>
            </w:pPr>
            <w:r>
              <w:rPr>
                <w:sz w:val="12"/>
              </w:rPr>
              <w:t>14.358.000,00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97"/>
              <w:ind w:left="379" w:right="0"/>
              <w:jc w:val="left"/>
              <w:rPr>
                <w:sz w:val="12"/>
              </w:rPr>
            </w:pPr>
            <w:r>
              <w:rPr>
                <w:sz w:val="12"/>
              </w:rPr>
              <w:t>4.931.586,26</w:t>
            </w:r>
          </w:p>
        </w:tc>
        <w:tc>
          <w:tcPr>
            <w:tcW w:w="645" w:type="dxa"/>
          </w:tcPr>
          <w:p>
            <w:pPr>
              <w:pStyle w:val="TableParagraph"/>
              <w:spacing w:before="97"/>
              <w:ind w:left="159" w:right="0"/>
              <w:jc w:val="left"/>
              <w:rPr>
                <w:sz w:val="12"/>
              </w:rPr>
            </w:pPr>
            <w:r>
              <w:rPr>
                <w:sz w:val="12"/>
              </w:rPr>
              <w:t>34,35 %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97"/>
              <w:ind w:left="394" w:right="0"/>
              <w:jc w:val="left"/>
              <w:rPr>
                <w:sz w:val="12"/>
              </w:rPr>
            </w:pPr>
            <w:r>
              <w:rPr>
                <w:sz w:val="12"/>
              </w:rPr>
              <w:t>4.121.986,54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159" w:right="-12"/>
              <w:jc w:val="left"/>
              <w:rPr>
                <w:sz w:val="12"/>
              </w:rPr>
            </w:pPr>
            <w:r>
              <w:rPr>
                <w:sz w:val="12"/>
              </w:rPr>
              <w:t>28,71 %</w:t>
            </w:r>
          </w:p>
        </w:tc>
      </w:tr>
    </w:tbl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BodyText"/>
        <w:ind w:left="2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9pt;height:18.75pt;mso-position-horizontal-relative:char;mso-position-vertical-relative:line" coordorigin="0,0" coordsize="10980,375">
            <v:line style="position:absolute" from="8,8" to="10973,8" stroked="true" strokeweight=".75pt" strokecolor="#000000"/>
            <v:line style="position:absolute" from="8,368" to="10973,368" stroked="true" strokeweight=".75pt" strokecolor="#000000"/>
            <v:line style="position:absolute" from="9203,8" to="9203,353" stroked="true" strokeweight=".75pt" strokecolor="#000000"/>
            <v:shape style="position:absolute;left:15;top:53;width:8301;height:260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-2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PERCENTUAL DE APLICAÇÃO EM AÇÕES E SERVIÇOS PÚBLICOS DE SAÚDE SOBRE A RECEITA DE IMPOSTOS LÍQUIDA E TRANSFERÊNCIAS</w:t>
                    </w:r>
                  </w:p>
                  <w:p>
                    <w:pPr>
                      <w:spacing w:line="135" w:lineRule="exact" w:before="2"/>
                      <w:ind w:left="0" w:right="-2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CONSTITUCIONAIS E LEGAIS (VII%) = (VIi / IIIb x 100) - LIMITE CONSTITUCIONAL 15%</w:t>
                    </w:r>
                  </w:p>
                </w:txbxContent>
              </v:textbox>
              <w10:wrap type="none"/>
            </v:shape>
            <v:shape style="position:absolute;left:5145;top:195;width:178;height:80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-2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4 e 5</w:t>
                    </w:r>
                  </w:p>
                </w:txbxContent>
              </v:textbox>
              <w10:wrap type="none"/>
            </v:shape>
            <v:shape style="position:absolute;left:10525;top:143;width:44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-2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19,57 %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4"/>
        </w:rPr>
      </w:pPr>
    </w:p>
    <w:p>
      <w:pPr>
        <w:pStyle w:val="BodyText"/>
        <w:ind w:left="2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9pt;height:14.25pt;mso-position-horizontal-relative:char;mso-position-vertical-relative:line" coordorigin="0,0" coordsize="10980,285">
            <v:line style="position:absolute" from="8,8" to="10973,8" stroked="true" strokeweight=".75pt" strokecolor="#000000"/>
            <v:line style="position:absolute" from="8,277" to="10973,277" stroked="true" strokeweight=".75pt" strokecolor="#000000"/>
            <v:line style="position:absolute" from="9203,8" to="9203,263" stroked="true" strokeweight=".75pt" strokecolor="#000000"/>
            <v:shape style="position:absolute;left:15;top:53;width:7215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-19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VALOR REFERENTE À DIFERENÇA ENTRE O VALOR EXECUTADO E O LIMITE MÍNIMO CONSTITUCIONAL (VIi - (15 x IIIb)/100)</w:t>
                    </w:r>
                  </w:p>
                </w:txbxContent>
              </v:textbox>
              <w10:wrap type="none"/>
            </v:shape>
            <v:shape style="position:absolute;left:7500;top:135;width:45;height:80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99"/>
                        <w:sz w:val="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365;top:53;width:60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-2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962.922,41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02" w:top="1680" w:bottom="600" w:left="300" w:right="280"/>
          <w:pgNumType w:start="1"/>
        </w:sectPr>
      </w:pPr>
    </w:p>
    <w:p>
      <w:pPr>
        <w:pStyle w:val="BodyText"/>
        <w:spacing w:before="2" w:after="1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1369" w:right="130" w:hanging="11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EXECUÇÃO DE RESTOS A PAGAR NÃO PROCESSADOS INSCRITOS COM DISPONIBILDADE DE CAIXA</w:t>
            </w:r>
          </w:p>
        </w:tc>
        <w:tc>
          <w:tcPr>
            <w:tcW w:w="1260" w:type="dxa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0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185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2" w:lineRule="auto" w:before="0"/>
              <w:ind w:left="187" w:right="132" w:hanging="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CANCELADOS/ PRESCRITOS</w:t>
            </w:r>
          </w:p>
        </w:tc>
        <w:tc>
          <w:tcPr>
            <w:tcW w:w="1155" w:type="dxa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45" w:right="1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185" w:type="dxa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00" w:right="2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 PAGAR</w:t>
            </w:r>
          </w:p>
        </w:tc>
        <w:tc>
          <w:tcPr>
            <w:tcW w:w="1230" w:type="dxa"/>
            <w:tcBorders>
              <w:right w:val="nil"/>
            </w:tcBorders>
          </w:tcPr>
          <w:p>
            <w:pPr>
              <w:pStyle w:val="TableParagraph"/>
              <w:spacing w:line="242" w:lineRule="auto" w:before="52"/>
              <w:ind w:left="168" w:right="1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PARCELA CONSIDERADA</w:t>
            </w:r>
            <w:r>
              <w:rPr>
                <w:b/>
                <w:w w:val="99"/>
                <w:sz w:val="12"/>
              </w:rPr>
              <w:t> </w:t>
            </w:r>
            <w:r>
              <w:rPr>
                <w:b/>
                <w:sz w:val="12"/>
              </w:rPr>
              <w:t>NO LIMITE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2017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2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right w:val="nil"/>
            </w:tcBorders>
          </w:tcPr>
          <w:p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3"/>
              <w:ind w:left="120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CONTROLE DOS RESTOS A PAGAR CANCELADOS OU PRESCRITOS PARA FINS DE APLICAÇÃO DA DISPONIBILIDADE DE CAIXA CONFORME ARTIGO 24, §1º E 2º</w:t>
            </w:r>
          </w:p>
        </w:tc>
        <w:tc>
          <w:tcPr>
            <w:tcW w:w="600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2"/>
              <w:ind w:left="150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CANCELADOS OU PRESCRITOS</w:t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left="32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Inicial</w:t>
            </w:r>
          </w:p>
        </w:tc>
        <w:tc>
          <w:tcPr>
            <w:tcW w:w="2340" w:type="dxa"/>
          </w:tcPr>
          <w:p>
            <w:pPr>
              <w:pStyle w:val="TableParagraph"/>
              <w:spacing w:line="130" w:lineRule="exact" w:before="0"/>
              <w:ind w:left="98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custeadas no exercício de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referência (j)</w:t>
            </w:r>
          </w:p>
        </w:tc>
        <w:tc>
          <w:tcPr>
            <w:tcW w:w="2400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43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Final (Não Aplicado)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2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2017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(VIII)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 w:before="0"/>
              <w:ind w:right="5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38" w:lineRule="exact" w:before="0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3"/>
              <w:ind w:left="120" w:right="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CONTROLE DO VALOR REFERENTE AO PERCENTUAL MÍNIMO NÃO CUMPRIDO EM EXERCÍCIOS ANTERIORES PARA FINS DE APLICAÇÃO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DOS RECURSOS VINCULADOS CONFORME ARTIGOS 25 E 26</w:t>
            </w:r>
          </w:p>
        </w:tc>
        <w:tc>
          <w:tcPr>
            <w:tcW w:w="600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2"/>
              <w:ind w:left="2276" w:right="22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LIMITE NÃO CUMPRIDO</w:t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left="32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Inicial</w:t>
            </w:r>
          </w:p>
        </w:tc>
        <w:tc>
          <w:tcPr>
            <w:tcW w:w="2340" w:type="dxa"/>
          </w:tcPr>
          <w:p>
            <w:pPr>
              <w:pStyle w:val="TableParagraph"/>
              <w:spacing w:line="130" w:lineRule="exact" w:before="0"/>
              <w:ind w:left="98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custeadas no exercício de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referência (k)</w:t>
            </w:r>
          </w:p>
        </w:tc>
        <w:tc>
          <w:tcPr>
            <w:tcW w:w="2400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43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Final (Não Aplicado)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2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2016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(IX)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 w:before="0"/>
              <w:ind w:right="5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38" w:lineRule="exact" w:before="0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9"/>
        <w:ind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6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DESPESAS COM SAÚDE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118" w:right="6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(Por Subfunção)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404" w:right="314" w:hanging="8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162" w:right="247" w:firstLine="7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>
                        <w:pPr>
                          <w:pStyle w:val="TableParagraph"/>
                          <w:ind w:left="132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0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539" w:right="135" w:hanging="3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168" w:right="12" w:hanging="1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502" w:right="135" w:hanging="30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198" w:right="59" w:hanging="21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5.765.950,00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6.232.005,76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2.143.117,18</w:t>
                        </w:r>
                      </w:p>
                    </w:tc>
                    <w:tc>
                      <w:tcPr>
                        <w:tcW w:w="6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32,07 %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1.884.334,71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33,23 %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12.085.050,00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12.085.050,00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4.333.589,75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38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64,85 %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3.603.642,31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63,55 %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214.000,00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214.000,00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62.797,48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0,94 %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50.497,31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0,89 %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139.779,32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131.260,25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2,31 %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3.596,93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1.245,80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0,02 %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2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199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908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18.446.000,00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before="22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18.912.055,76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6.682.880,66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2"/>
                          <w:ind w:left="72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5.670.980,38</w:t>
                        </w:r>
                      </w:p>
                    </w:tc>
                    <w:tc>
                      <w:tcPr>
                        <w:tcW w:w="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84"/>
        <w:ind w:left="275"/>
      </w:pPr>
      <w:r>
        <w:rPr/>
        <w:t>FONTE: Sistema Informatizado - Prefeitura Municipal de Arapoti - 10/mai/2017 - 08h e 28m</w:t>
      </w:r>
    </w:p>
    <w:p>
      <w:pPr>
        <w:pStyle w:val="BodyText"/>
        <w:spacing w:before="87"/>
        <w:ind w:left="275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before="12"/>
        <w:ind w:left="274"/>
      </w:pPr>
      <w:r>
        <w:rPr/>
        <w:t>² O valor apresentado na intercessão com a coluna "i" ou com a coluna "h+i"(último bimestre) deverá ser o mesmo apresentado no "total j".</w:t>
      </w:r>
    </w:p>
    <w:p>
      <w:pPr>
        <w:pStyle w:val="BodyText"/>
        <w:spacing w:before="12"/>
        <w:ind w:left="275"/>
      </w:pPr>
      <w:r>
        <w:rPr/>
        <w:t>³ O valor apresentado na intercessão com a coluna "i" ou com a coluna "h+i"(último bimestre) deverá ser o mesmo apresentado no "total k".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4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5 </w:t>
      </w:r>
      <w:r>
        <w:rPr/>
        <w:t>Durante o exercício esse valor servirá para o monitoramento previsto no art. 23 da LC 141/2012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6 </w:t>
      </w:r>
      <w:r>
        <w:rPr/>
        <w:t>No último bimestre, será utilizada a fórmula [VI(h+i) - (15 x IIIb)/100]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7 </w:t>
      </w:r>
      <w:r>
        <w:rPr/>
        <w:t>Essa coluna poderá ser apresentada somente no último bimestre</w:t>
      </w:r>
    </w:p>
    <w:p>
      <w:pPr>
        <w:spacing w:before="70"/>
        <w:ind w:left="109" w:right="0" w:firstLine="0"/>
        <w:jc w:val="left"/>
        <w:rPr>
          <w:sz w:val="10"/>
        </w:rPr>
      </w:pPr>
      <w:r>
        <w:rPr>
          <w:sz w:val="10"/>
        </w:rPr>
        <w:t>Parâmetro:     CONSOLIDAÇÃO GERAL</w:t>
      </w:r>
    </w:p>
    <w:sectPr>
      <w:pgSz w:w="11900" w:h="16840"/>
      <w:pgMar w:header="465" w:footer="402" w:top="1680" w:bottom="600" w:left="2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4224" from="21.3741pt,809.264282pt" to="574.8741pt,809.264282pt" stroked="true" strokeweight=".75pt" strokecolor="#000000">
          <w10:wrap type="none"/>
        </v:line>
      </w:pict>
    </w:r>
    <w:r>
      <w:rPr/>
      <w:pict>
        <v:shape style="position:absolute;margin-left:535.723572pt;margin-top:812.029236pt;width:39.050pt;height:8pt;mso-position-horizontal-relative:page;mso-position-vertical-relative:page;z-index:-44200" type="#_x0000_t202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72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 DE ARAPOTI</w:t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DEMONSTRATIVO DAS RECEITAS E DESPESAS COM AÇÕES E SERVIÇOS PÚBLICOS DE SAÚDE</w:t>
                </w:r>
              </w:p>
              <w:p>
                <w:pPr>
                  <w:spacing w:line="273" w:lineRule="auto" w:before="41"/>
                  <w:ind w:left="3228" w:right="1572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ORÇAMENTO FISCAL E DA SEGURIDADE SOCIAL JANEIRO A ABRIL 2017</w:t>
                </w:r>
              </w:p>
              <w:p>
                <w:pPr>
                  <w:pStyle w:val="BodyText"/>
                  <w:spacing w:before="67"/>
                  <w:ind w:left="20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48" type="#_x0000_t202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"/>
      <w:ind w:right="42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2017-05-11T13:09:08Z</dcterms:created>
  <dcterms:modified xsi:type="dcterms:W3CDTF">2017-05-11T13:09:08Z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2017-05-10T00:00:00Z</vt:filetime>
  </property>
</Properties>
</file>