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4496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61" w:right="1815"/>
        <w:jc w:val="center"/>
      </w:pPr>
      <w:r>
        <w:rPr/>
        <w:t>Receitas 0%</w:t>
      </w:r>
    </w:p>
    <w:p>
      <w:pPr>
        <w:pStyle w:val="BodyText"/>
        <w:ind w:right="1739"/>
        <w:jc w:val="center"/>
      </w:pPr>
      <w:r>
        <w:rPr>
          <w:w w:val="99"/>
        </w:rPr>
        <w:t>-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40" w:bottom="50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9"/>
        <w:gridCol w:w="2048"/>
        <w:gridCol w:w="1636"/>
        <w:gridCol w:w="1332"/>
      </w:tblGrid>
      <w:tr>
        <w:trPr>
          <w:trHeight w:val="193" w:hRule="atLeast"/>
        </w:trPr>
        <w:tc>
          <w:tcPr>
            <w:tcW w:w="8084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8084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9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12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37" w:hRule="atLeast"/>
        </w:trPr>
        <w:tc>
          <w:tcPr>
            <w:tcW w:w="8084" w:type="dxa"/>
          </w:tcPr>
          <w:p>
            <w:pPr>
              <w:pStyle w:val="TableParagraph"/>
              <w:spacing w:before="36"/>
              <w:ind w:right="1711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33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33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47" w:hRule="atLeast"/>
        </w:trPr>
        <w:tc>
          <w:tcPr>
            <w:tcW w:w="8084" w:type="dxa"/>
          </w:tcPr>
          <w:p>
            <w:pPr>
              <w:pStyle w:val="TableParagraph"/>
              <w:spacing w:before="38"/>
              <w:ind w:right="1744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0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20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99" w:hRule="atLeast"/>
        </w:trPr>
        <w:tc>
          <w:tcPr>
            <w:tcW w:w="8084" w:type="dxa"/>
          </w:tcPr>
          <w:p>
            <w:pPr>
              <w:pStyle w:val="TableParagraph"/>
              <w:spacing w:before="31"/>
              <w:ind w:right="1762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7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2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43" w:hRule="atLeast"/>
        </w:trPr>
        <w:tc>
          <w:tcPr>
            <w:tcW w:w="8084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9" w:type="dxa"/>
          </w:tcPr>
          <w:p>
            <w:pPr>
              <w:pStyle w:val="TableParagraph"/>
              <w:spacing w:line="136" w:lineRule="exact" w:before="8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36" w:lineRule="exact" w:before="87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636" w:type="dxa"/>
          </w:tcPr>
          <w:p>
            <w:pPr>
              <w:pStyle w:val="TableParagraph"/>
              <w:spacing w:line="136" w:lineRule="exact" w:before="8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36" w:lineRule="exact" w:before="8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270" w:hRule="atLeast"/>
        </w:trPr>
        <w:tc>
          <w:tcPr>
            <w:tcW w:w="8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667"/>
      </w:pPr>
      <w:r>
        <w:rPr>
          <w:w w:val="99"/>
        </w:rPr>
        <w:t>-</w:t>
      </w: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29"/>
        <w:gridCol w:w="1837"/>
        <w:gridCol w:w="1845"/>
        <w:gridCol w:w="1331"/>
      </w:tblGrid>
      <w:tr>
        <w:trPr>
          <w:trHeight w:val="193" w:hRule="atLeast"/>
        </w:trPr>
        <w:tc>
          <w:tcPr>
            <w:tcW w:w="866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66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2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4,75</w:t>
            </w:r>
          </w:p>
        </w:tc>
        <w:tc>
          <w:tcPr>
            <w:tcW w:w="1845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0,35</w:t>
            </w:r>
          </w:p>
        </w:tc>
        <w:tc>
          <w:tcPr>
            <w:tcW w:w="1331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5,10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4.118,49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75,20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4.193,69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1.393,20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91,95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1.485,15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3.375,28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320,94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3.696,22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1.058,40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40,31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1.098,71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- 22941-5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6.769,91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436,95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7.206,86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12.900,00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17.400,00</w:t>
            </w:r>
          </w:p>
        </w:tc>
      </w:tr>
      <w:tr>
        <w:trPr>
          <w:trHeight w:val="217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49.296,76</w:t>
            </w:r>
          </w:p>
        </w:tc>
        <w:tc>
          <w:tcPr>
            <w:tcW w:w="1845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49.296,76</w:t>
            </w:r>
          </w:p>
        </w:tc>
      </w:tr>
      <w:tr>
        <w:trPr>
          <w:trHeight w:val="237" w:hRule="atLeast"/>
        </w:trPr>
        <w:tc>
          <w:tcPr>
            <w:tcW w:w="866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33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3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45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31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  <w:tr>
        <w:trPr>
          <w:trHeight w:val="247" w:hRule="atLeast"/>
        </w:trPr>
        <w:tc>
          <w:tcPr>
            <w:tcW w:w="866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0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  <w:tr>
        <w:trPr>
          <w:trHeight w:val="299" w:hRule="atLeast"/>
        </w:trPr>
        <w:tc>
          <w:tcPr>
            <w:tcW w:w="866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7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45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  <w:tr>
        <w:trPr>
          <w:trHeight w:val="243" w:hRule="atLeast"/>
        </w:trPr>
        <w:tc>
          <w:tcPr>
            <w:tcW w:w="866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6" w:lineRule="exact" w:before="8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36" w:lineRule="exact" w:before="87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45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31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  <w:tr>
        <w:trPr>
          <w:trHeight w:val="270" w:hRule="atLeast"/>
        </w:trPr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  <w:tr>
        <w:trPr>
          <w:trHeight w:val="283" w:hRule="atLeast"/>
        </w:trPr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048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/>
      </w:pPr>
      <w:r>
        <w:rPr/>
        <w:t>Despesas Correntes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ind w:left="910"/>
      </w:pPr>
      <w:r>
        <w:rPr/>
        <w:t>2059 - Manutenção do Programa Bolsa Familia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40" w:bottom="50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1408"/>
        <w:gridCol w:w="1922"/>
        <w:gridCol w:w="1762"/>
        <w:gridCol w:w="1416"/>
      </w:tblGrid>
      <w:tr>
        <w:trPr>
          <w:trHeight w:val="184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4.504,30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4.504,30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  <w:tc>
          <w:tcPr>
            <w:tcW w:w="1762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59.783,38</w:t>
            </w:r>
          </w:p>
        </w:tc>
        <w:tc>
          <w:tcPr>
            <w:tcW w:w="1922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43,83</w:t>
            </w:r>
          </w:p>
        </w:tc>
        <w:tc>
          <w:tcPr>
            <w:tcW w:w="1762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43,83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86.783,38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7.682,50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7.682,50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47.432,23</w:t>
            </w:r>
          </w:p>
        </w:tc>
        <w:tc>
          <w:tcPr>
            <w:tcW w:w="176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835,99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48.268,22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762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10.514,66</w:t>
            </w:r>
          </w:p>
        </w:tc>
        <w:tc>
          <w:tcPr>
            <w:tcW w:w="1762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4,23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10.518,89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60.435,91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840,22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61.276,13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35.490,60</w:t>
            </w:r>
          </w:p>
        </w:tc>
        <w:tc>
          <w:tcPr>
            <w:tcW w:w="192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24.522,88</w:t>
            </w:r>
          </w:p>
        </w:tc>
        <w:tc>
          <w:tcPr>
            <w:tcW w:w="176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3.614,36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28.137,24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7.352,19</w:t>
            </w:r>
          </w:p>
        </w:tc>
        <w:tc>
          <w:tcPr>
            <w:tcW w:w="1762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489,70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7.841,89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75.490,60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31.875,07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4.104,06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35.979,13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  <w:tc>
          <w:tcPr>
            <w:tcW w:w="176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5.854,10</w:t>
            </w:r>
          </w:p>
        </w:tc>
        <w:tc>
          <w:tcPr>
            <w:tcW w:w="1762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4,23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</w:tr>
      <w:tr>
        <w:trPr>
          <w:trHeight w:val="237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9.566,35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</w:tr>
      <w:tr>
        <w:trPr>
          <w:trHeight w:val="247" w:hRule="atLeast"/>
        </w:trPr>
        <w:tc>
          <w:tcPr>
            <w:tcW w:w="9070" w:type="dxa"/>
          </w:tcPr>
          <w:p>
            <w:pPr>
              <w:pStyle w:val="TableParagraph"/>
              <w:spacing w:before="38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109.559,83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4.948,51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114.508,34</w:t>
            </w:r>
          </w:p>
        </w:tc>
      </w:tr>
      <w:tr>
        <w:trPr>
          <w:trHeight w:val="299" w:hRule="atLeast"/>
        </w:trPr>
        <w:tc>
          <w:tcPr>
            <w:tcW w:w="9070" w:type="dxa"/>
          </w:tcPr>
          <w:p>
            <w:pPr>
              <w:pStyle w:val="TableParagraph"/>
              <w:spacing w:before="31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27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922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109.559,83</w:t>
            </w:r>
          </w:p>
        </w:tc>
        <w:tc>
          <w:tcPr>
            <w:tcW w:w="1762" w:type="dxa"/>
          </w:tcPr>
          <w:p>
            <w:pPr>
              <w:pStyle w:val="TableParagraph"/>
              <w:spacing w:before="2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4.948,51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114.508,34</w:t>
            </w:r>
          </w:p>
        </w:tc>
      </w:tr>
      <w:tr>
        <w:trPr>
          <w:trHeight w:val="246" w:hRule="atLeast"/>
        </w:trPr>
        <w:tc>
          <w:tcPr>
            <w:tcW w:w="10478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line="215" w:lineRule="exact"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384.273,98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109.559,83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 w:before="8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4.948,51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114.508,34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280"/>
      </w:pPr>
      <w:r>
        <w:rPr/>
        <w:t>Despesas Capital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spacing w:after="25"/>
        <w:ind w:left="910"/>
      </w:pPr>
      <w:r>
        <w:rPr/>
        <w:t>2059 - Manutenção do Programa Bolsa Familia</w:t>
      </w: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2818"/>
        <w:gridCol w:w="2047"/>
        <w:gridCol w:w="1635"/>
        <w:gridCol w:w="1373"/>
      </w:tblGrid>
      <w:tr>
        <w:trPr>
          <w:trHeight w:val="191" w:hRule="atLeast"/>
        </w:trPr>
        <w:tc>
          <w:tcPr>
            <w:tcW w:w="7346" w:type="dxa"/>
          </w:tcPr>
          <w:p>
            <w:pPr>
              <w:pStyle w:val="TableParagraph"/>
              <w:tabs>
                <w:tab w:pos="2044" w:val="left" w:leader="none"/>
              </w:tabs>
              <w:spacing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262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442" w:hRule="atLeast"/>
        </w:trPr>
        <w:tc>
          <w:tcPr>
            <w:tcW w:w="7346" w:type="dxa"/>
          </w:tcPr>
          <w:p>
            <w:pPr>
              <w:pStyle w:val="TableParagraph"/>
              <w:spacing w:before="4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37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19" w:hRule="atLeast"/>
        </w:trPr>
        <w:tc>
          <w:tcPr>
            <w:tcW w:w="7346" w:type="dxa"/>
          </w:tcPr>
          <w:p>
            <w:pPr>
              <w:pStyle w:val="TableParagraph"/>
              <w:spacing w:line="161" w:lineRule="exact" w:before="38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2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32.519,79</w:t>
            </w:r>
          </w:p>
        </w:tc>
        <w:tc>
          <w:tcPr>
            <w:tcW w:w="1635" w:type="dxa"/>
          </w:tcPr>
          <w:p>
            <w:pPr>
              <w:pStyle w:val="TableParagraph"/>
              <w:spacing w:before="2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2832"/>
        <w:gridCol w:w="2245"/>
        <w:gridCol w:w="1815"/>
        <w:gridCol w:w="1343"/>
      </w:tblGrid>
      <w:tr>
        <w:trPr>
          <w:trHeight w:val="260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7478" w:type="dxa"/>
          </w:tcPr>
          <w:p>
            <w:pPr>
              <w:pStyle w:val="TableParagraph"/>
              <w:spacing w:before="36"/>
              <w:ind w:right="114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33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436" w:hRule="atLeast"/>
        </w:trPr>
        <w:tc>
          <w:tcPr>
            <w:tcW w:w="7478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>
            <w:pPr>
              <w:pStyle w:val="TableParagraph"/>
              <w:spacing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87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87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61" w:lineRule="exact" w:before="0"/>
              <w:ind w:right="1153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447.273,98</w:t>
            </w:r>
          </w:p>
        </w:tc>
        <w:tc>
          <w:tcPr>
            <w:tcW w:w="224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142.079,62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4.948,51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147.028,13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40" w:bottom="500" w:left="260" w:right="280"/>
        </w:sect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2682"/>
        <w:gridCol w:w="2245"/>
        <w:gridCol w:w="1815"/>
        <w:gridCol w:w="1343"/>
      </w:tblGrid>
      <w:tr>
        <w:trPr>
          <w:trHeight w:val="370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-4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6" w:hRule="atLeast"/>
        </w:trPr>
        <w:tc>
          <w:tcPr>
            <w:tcW w:w="7624" w:type="dxa"/>
          </w:tcPr>
          <w:p>
            <w:pPr>
              <w:pStyle w:val="TableParagraph"/>
              <w:spacing w:before="143"/>
              <w:ind w:lef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110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106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6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10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32.500,00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142.079,62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4.948,51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147.028,13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70.516,79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13.865,70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84.382,49</w:t>
            </w:r>
          </w:p>
        </w:tc>
      </w:tr>
      <w:tr>
        <w:trPr>
          <w:trHeight w:val="221" w:hRule="atLeast"/>
        </w:trPr>
        <w:tc>
          <w:tcPr>
            <w:tcW w:w="7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71.562,83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-8.917,19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62.645,64</w:t>
            </w:r>
          </w:p>
        </w:tc>
      </w:tr>
      <w:tr>
        <w:trPr>
          <w:trHeight w:val="238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220,1933%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0,0000%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192,7558%</w:t>
            </w:r>
          </w:p>
        </w:tc>
      </w:tr>
    </w:tbl>
    <w:sectPr>
      <w:pgSz w:w="16840" w:h="11900" w:orient="landscape"/>
      <w:pgMar w:header="484" w:footer="310" w:top="2340" w:bottom="50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4304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24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012695pt;width:56.5pt;height:9.8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16/10/2017 08:24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24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244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24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3.924604pt;width:188pt;height:13.35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332pt;height:26.1pt;mso-position-horizontal-relative:page;mso-position-vertical-relative:page;z-index:-24424" type="#_x0000_t202" filled="false" stroked="false">
          <v:textbox inset="0,0,0,0">
            <w:txbxContent>
              <w:p>
                <w:pPr>
                  <w:spacing w:line="271" w:lineRule="auto" w:before="20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474632pt;width:47.3pt;height:15.1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7.974136pt;width:60.65pt;height:13.6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4.927505pt;width:56pt;height:13.35pt;mso-position-horizontal-relative:page;mso-position-vertical-relative:page;z-index:-24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4.927505pt;width:206pt;height:13.35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01/09/2017 até 30/09/2017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2017-10-16T12:46:48Z</dcterms:created>
  <dcterms:modified xsi:type="dcterms:W3CDTF">2017-10-16T12:46:48Z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2017-10-16T00:00:00Z</vt:filetime>
  </property>
</Properties>
</file>