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ind w:left="0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/>
        <w:ind w:left="0"/>
        <w:rPr>
          <w:rFonts w:ascii="Times New Roman"/>
          <w:sz w:val="24"/>
        </w:rPr>
      </w:pPr>
    </w:p>
    <w:p>
      <w:pPr>
        <w:pStyle w:val="Heading1"/>
        <w:spacing w:before="101"/>
      </w:pPr>
      <w:r>
        <w:rPr/>
        <w:t>Movimento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372"/>
        <w:gridCol w:w="3453"/>
        <w:gridCol w:w="2433"/>
        <w:gridCol w:w="1462"/>
        <w:gridCol w:w="1581"/>
        <w:gridCol w:w="1290"/>
      </w:tblGrid>
      <w:tr>
        <w:trPr>
          <w:trHeight w:val="184" w:hRule="atLeast"/>
        </w:trPr>
        <w:tc>
          <w:tcPr>
            <w:tcW w:w="6806" w:type="dxa"/>
            <w:gridSpan w:val="4"/>
          </w:tcPr>
          <w:p>
            <w:pPr>
              <w:pStyle w:val="TableParagraph"/>
              <w:tabs>
                <w:tab w:pos="709" w:val="left" w:leader="none"/>
                <w:tab w:pos="6103" w:val="left" w:leader="none"/>
              </w:tabs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  <w:tab/>
              <w:t>BB - FUNDO ESPECIAL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2449-X</w:t>
              <w:tab/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36.068,56</w:t>
            </w:r>
          </w:p>
        </w:tc>
        <w:tc>
          <w:tcPr>
            <w:tcW w:w="1581" w:type="dxa"/>
          </w:tcPr>
          <w:p>
            <w:pPr>
              <w:pStyle w:val="TableParagraph"/>
              <w:spacing w:line="154" w:lineRule="exact" w:before="0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36.068,56</w:t>
            </w:r>
          </w:p>
        </w:tc>
        <w:tc>
          <w:tcPr>
            <w:tcW w:w="1290" w:type="dxa"/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6" w:type="dxa"/>
            <w:gridSpan w:val="4"/>
          </w:tcPr>
          <w:p>
            <w:pPr>
              <w:pStyle w:val="TableParagraph"/>
              <w:tabs>
                <w:tab w:pos="709" w:val="left" w:leader="none"/>
                <w:tab w:pos="6103" w:val="left" w:leader="none"/>
              </w:tabs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  <w:tab/>
              <w:t>BB -  ICMS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283141-4</w:t>
              <w:tab/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24.653,79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24.653,79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48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372" w:type="dxa"/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453" w:type="dxa"/>
          </w:tcPr>
          <w:p>
            <w:pPr>
              <w:pStyle w:val="TableParagraph"/>
              <w:spacing w:before="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PASEP - 6031-3</w:t>
            </w:r>
          </w:p>
        </w:tc>
        <w:tc>
          <w:tcPr>
            <w:tcW w:w="2433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48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372" w:type="dxa"/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453" w:type="dxa"/>
          </w:tcPr>
          <w:p>
            <w:pPr>
              <w:pStyle w:val="TableParagraph"/>
              <w:spacing w:before="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PNAT II - 1238-6</w:t>
            </w:r>
          </w:p>
        </w:tc>
        <w:tc>
          <w:tcPr>
            <w:tcW w:w="2433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48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372" w:type="dxa"/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453" w:type="dxa"/>
          </w:tcPr>
          <w:p>
            <w:pPr>
              <w:pStyle w:val="TableParagraph"/>
              <w:spacing w:before="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FDO EXPORTACAO - 8387-9</w:t>
            </w:r>
          </w:p>
        </w:tc>
        <w:tc>
          <w:tcPr>
            <w:tcW w:w="2433" w:type="dxa"/>
          </w:tcPr>
          <w:p>
            <w:pPr>
              <w:pStyle w:val="TableParagraph"/>
              <w:spacing w:before="21"/>
              <w:ind w:right="3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53.123,15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53.123,15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48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372" w:type="dxa"/>
          </w:tcPr>
          <w:p>
            <w:pPr>
              <w:pStyle w:val="TableParagraph"/>
              <w:spacing w:before="21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453" w:type="dxa"/>
          </w:tcPr>
          <w:p>
            <w:pPr>
              <w:pStyle w:val="TableParagraph"/>
              <w:spacing w:before="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ICMS - 15154-8</w:t>
            </w:r>
          </w:p>
        </w:tc>
        <w:tc>
          <w:tcPr>
            <w:tcW w:w="2433" w:type="dxa"/>
          </w:tcPr>
          <w:p>
            <w:pPr>
              <w:pStyle w:val="TableParagraph"/>
              <w:spacing w:before="21"/>
              <w:ind w:right="3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2.844.015,87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2.844.015,87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548" w:type="dxa"/>
          </w:tcPr>
          <w:p>
            <w:pPr>
              <w:pStyle w:val="TableParagraph"/>
              <w:spacing w:line="143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372" w:type="dxa"/>
          </w:tcPr>
          <w:p>
            <w:pPr>
              <w:pStyle w:val="TableParagraph"/>
              <w:spacing w:line="143" w:lineRule="exact" w:before="21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453" w:type="dxa"/>
          </w:tcPr>
          <w:p>
            <w:pPr>
              <w:pStyle w:val="TableParagraph"/>
              <w:spacing w:line="143" w:lineRule="exact" w:before="2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ICSM OP CRED - 15812-7</w:t>
            </w:r>
          </w:p>
        </w:tc>
        <w:tc>
          <w:tcPr>
            <w:tcW w:w="2433" w:type="dxa"/>
          </w:tcPr>
          <w:p>
            <w:pPr>
              <w:pStyle w:val="TableParagraph"/>
              <w:spacing w:line="143" w:lineRule="exact" w:before="21"/>
              <w:ind w:right="3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137.743,09</w:t>
            </w:r>
          </w:p>
        </w:tc>
        <w:tc>
          <w:tcPr>
            <w:tcW w:w="1581" w:type="dxa"/>
          </w:tcPr>
          <w:p>
            <w:pPr>
              <w:pStyle w:val="TableParagraph"/>
              <w:spacing w:line="143" w:lineRule="exact"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137.743,09</w:t>
            </w:r>
          </w:p>
        </w:tc>
        <w:tc>
          <w:tcPr>
            <w:tcW w:w="1290" w:type="dxa"/>
          </w:tcPr>
          <w:p>
            <w:pPr>
              <w:pStyle w:val="TableParagraph"/>
              <w:spacing w:line="143" w:lineRule="exact"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>
      <w:pPr>
        <w:spacing w:after="0" w:line="14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20" w:top="2040" w:bottom="620" w:left="260" w:right="240"/>
          <w:pgNumType w:start="1"/>
        </w:sectPr>
      </w:pPr>
    </w:p>
    <w:p>
      <w:pPr>
        <w:pStyle w:val="BodyText"/>
        <w:spacing w:before="47"/>
      </w:pPr>
      <w:r>
        <w:rPr/>
        <w:t>4084</w:t>
      </w:r>
    </w:p>
    <w:p>
      <w:pPr>
        <w:pStyle w:val="BodyText"/>
      </w:pPr>
      <w:r>
        <w:rPr/>
        <w:t>3865</w:t>
      </w:r>
    </w:p>
    <w:p>
      <w:pPr>
        <w:pStyle w:val="BodyText"/>
      </w:pPr>
      <w:r>
        <w:rPr/>
        <w:t>3866</w:t>
      </w:r>
    </w:p>
    <w:p>
      <w:pPr>
        <w:pStyle w:val="BodyText"/>
      </w:pPr>
      <w:r>
        <w:rPr/>
        <w:t>3867</w:t>
      </w:r>
    </w:p>
    <w:p>
      <w:pPr>
        <w:pStyle w:val="BodyText"/>
      </w:pPr>
      <w:r>
        <w:rPr/>
        <w:t>3869</w:t>
      </w:r>
    </w:p>
    <w:p>
      <w:pPr>
        <w:pStyle w:val="BodyText"/>
      </w:pPr>
      <w:r>
        <w:rPr/>
        <w:t>3873</w:t>
      </w:r>
    </w:p>
    <w:p>
      <w:pPr>
        <w:pStyle w:val="BodyText"/>
      </w:pPr>
      <w:r>
        <w:rPr/>
        <w:t>3876</w:t>
      </w:r>
    </w:p>
    <w:p>
      <w:pPr>
        <w:pStyle w:val="BodyText"/>
      </w:pPr>
      <w:r>
        <w:rPr/>
        <w:t>3877</w:t>
      </w:r>
    </w:p>
    <w:p>
      <w:pPr>
        <w:pStyle w:val="BodyText"/>
      </w:pPr>
      <w:r>
        <w:rPr/>
        <w:t>3883</w:t>
      </w:r>
    </w:p>
    <w:p>
      <w:pPr>
        <w:pStyle w:val="BodyText"/>
      </w:pPr>
      <w:r>
        <w:rPr/>
        <w:t>3884</w:t>
      </w:r>
    </w:p>
    <w:p>
      <w:pPr>
        <w:pStyle w:val="BodyText"/>
      </w:pPr>
      <w:r>
        <w:rPr/>
        <w:t>3888</w:t>
      </w:r>
    </w:p>
    <w:p>
      <w:pPr>
        <w:pStyle w:val="BodyText"/>
      </w:pPr>
      <w:r>
        <w:rPr/>
        <w:t>3885</w:t>
      </w:r>
    </w:p>
    <w:p>
      <w:pPr>
        <w:pStyle w:val="BodyText"/>
      </w:pPr>
      <w:r>
        <w:rPr/>
        <w:t>3887</w:t>
      </w:r>
    </w:p>
    <w:p>
      <w:pPr>
        <w:pStyle w:val="BodyText"/>
      </w:pPr>
      <w:r>
        <w:rPr/>
        <w:t>3875</w:t>
      </w:r>
    </w:p>
    <w:p>
      <w:pPr>
        <w:pStyle w:val="BodyText"/>
      </w:pPr>
      <w:r>
        <w:rPr/>
        <w:t>5012</w:t>
      </w:r>
    </w:p>
    <w:p>
      <w:pPr>
        <w:pStyle w:val="BodyText"/>
      </w:pPr>
      <w:r>
        <w:rPr/>
        <w:t>5042</w:t>
      </w:r>
    </w:p>
    <w:p>
      <w:pPr>
        <w:pStyle w:val="BodyText"/>
      </w:pPr>
      <w:r>
        <w:rPr/>
        <w:t>5102</w:t>
      </w:r>
    </w:p>
    <w:p>
      <w:pPr>
        <w:pStyle w:val="BodyText"/>
      </w:pPr>
      <w:r>
        <w:rPr/>
        <w:t>13469</w:t>
      </w:r>
    </w:p>
    <w:p>
      <w:pPr>
        <w:pStyle w:val="BodyText"/>
      </w:pPr>
      <w:r>
        <w:rPr/>
        <w:t>13541</w:t>
      </w:r>
    </w:p>
    <w:p>
      <w:pPr>
        <w:pStyle w:val="BodyText"/>
      </w:pPr>
      <w:r>
        <w:rPr/>
        <w:t>4176</w:t>
      </w:r>
    </w:p>
    <w:p>
      <w:pPr>
        <w:pStyle w:val="BodyText"/>
      </w:pPr>
      <w:r>
        <w:rPr/>
        <w:t>3941</w:t>
      </w:r>
    </w:p>
    <w:p>
      <w:pPr>
        <w:pStyle w:val="BodyText"/>
      </w:pPr>
      <w:r>
        <w:rPr/>
        <w:t>3942</w:t>
      </w:r>
    </w:p>
    <w:p>
      <w:pPr>
        <w:pStyle w:val="BodyText"/>
      </w:pPr>
      <w:r>
        <w:rPr/>
        <w:t>3921</w:t>
      </w:r>
    </w:p>
    <w:p>
      <w:pPr>
        <w:pStyle w:val="BodyText"/>
      </w:pPr>
      <w:r>
        <w:rPr/>
        <w:t>4371</w:t>
      </w:r>
    </w:p>
    <w:p>
      <w:pPr>
        <w:pStyle w:val="BodyText"/>
      </w:pPr>
      <w:r>
        <w:rPr/>
        <w:t>3933</w:t>
      </w:r>
    </w:p>
    <w:p>
      <w:pPr>
        <w:pStyle w:val="BodyText"/>
      </w:pPr>
      <w:r>
        <w:rPr/>
        <w:t>3934</w:t>
      </w:r>
    </w:p>
    <w:p>
      <w:pPr>
        <w:pStyle w:val="BodyText"/>
      </w:pPr>
      <w:r>
        <w:rPr/>
        <w:t>3935</w:t>
      </w:r>
    </w:p>
    <w:p>
      <w:pPr>
        <w:pStyle w:val="BodyText"/>
      </w:pPr>
      <w:r>
        <w:rPr/>
        <w:t>3939</w:t>
      </w:r>
    </w:p>
    <w:p>
      <w:pPr>
        <w:pStyle w:val="BodyText"/>
      </w:pPr>
      <w:r>
        <w:rPr/>
        <w:t>3940</w:t>
      </w:r>
    </w:p>
    <w:p>
      <w:pPr>
        <w:pStyle w:val="BodyText"/>
      </w:pPr>
      <w:r>
        <w:rPr/>
        <w:t>3955</w:t>
      </w:r>
    </w:p>
    <w:p>
      <w:pPr>
        <w:pStyle w:val="BodyText"/>
      </w:pPr>
      <w:r>
        <w:rPr/>
        <w:t>3937</w:t>
      </w:r>
    </w:p>
    <w:p>
      <w:pPr>
        <w:pStyle w:val="BodyText"/>
      </w:pPr>
      <w:r>
        <w:rPr/>
        <w:t>4470</w:t>
      </w:r>
    </w:p>
    <w:p>
      <w:pPr>
        <w:pStyle w:val="BodyText"/>
      </w:pPr>
      <w:r>
        <w:rPr/>
        <w:t>5014</w:t>
      </w:r>
    </w:p>
    <w:p>
      <w:pPr>
        <w:pStyle w:val="BodyText"/>
      </w:pPr>
      <w:r>
        <w:rPr/>
        <w:t>4178</w:t>
      </w:r>
    </w:p>
    <w:p>
      <w:pPr>
        <w:pStyle w:val="BodyText"/>
      </w:pPr>
      <w:r>
        <w:rPr/>
        <w:t>3943</w:t>
      </w:r>
    </w:p>
    <w:p>
      <w:pPr>
        <w:pStyle w:val="BodyText"/>
      </w:pPr>
      <w:r>
        <w:rPr/>
        <w:t>4195</w:t>
      </w:r>
    </w:p>
    <w:p>
      <w:pPr>
        <w:pStyle w:val="BodyText"/>
      </w:pPr>
      <w:r>
        <w:rPr/>
        <w:t>4196</w:t>
      </w:r>
    </w:p>
    <w:p>
      <w:pPr>
        <w:pStyle w:val="BodyText"/>
      </w:pPr>
      <w:r>
        <w:rPr/>
        <w:t>3938</w:t>
      </w:r>
    </w:p>
    <w:p>
      <w:pPr>
        <w:pStyle w:val="BodyText"/>
      </w:pPr>
      <w:r>
        <w:rPr/>
        <w:t>4434</w:t>
      </w:r>
    </w:p>
    <w:p>
      <w:pPr>
        <w:pStyle w:val="BodyText"/>
      </w:pPr>
      <w:r>
        <w:rPr/>
        <w:t>5025</w:t>
      </w:r>
    </w:p>
    <w:p>
      <w:pPr>
        <w:pStyle w:val="BodyText"/>
      </w:pPr>
      <w:r>
        <w:rPr/>
        <w:t>5027</w:t>
      </w:r>
    </w:p>
    <w:p>
      <w:pPr>
        <w:pStyle w:val="BodyText"/>
      </w:pPr>
      <w:r>
        <w:rPr/>
        <w:t>5029</w:t>
      </w:r>
    </w:p>
    <w:p>
      <w:pPr>
        <w:pStyle w:val="BodyText"/>
      </w:pPr>
      <w:r>
        <w:rPr/>
        <w:t>5092</w:t>
      </w:r>
    </w:p>
    <w:p>
      <w:pPr>
        <w:pStyle w:val="BodyText"/>
      </w:pPr>
      <w:r>
        <w:rPr/>
        <w:t>13461</w:t>
      </w:r>
    </w:p>
    <w:p>
      <w:pPr>
        <w:pStyle w:val="BodyText"/>
      </w:pPr>
      <w:r>
        <w:rPr/>
        <w:t>13463</w:t>
      </w:r>
    </w:p>
    <w:p>
      <w:pPr>
        <w:pStyle w:val="BodyText"/>
      </w:pPr>
      <w:r>
        <w:rPr/>
        <w:t>22382</w:t>
      </w:r>
    </w:p>
    <w:p>
      <w:pPr>
        <w:pStyle w:val="BodyText"/>
      </w:pPr>
      <w:r>
        <w:rPr/>
        <w:t>3961</w:t>
      </w:r>
    </w:p>
    <w:p>
      <w:pPr>
        <w:pStyle w:val="BodyText"/>
      </w:pPr>
      <w:r>
        <w:rPr/>
        <w:t>4175</w:t>
      </w:r>
    </w:p>
    <w:p>
      <w:pPr>
        <w:pStyle w:val="BodyText"/>
      </w:pPr>
      <w:r>
        <w:rPr/>
        <w:t>4372</w:t>
      </w:r>
    </w:p>
    <w:p>
      <w:pPr>
        <w:pStyle w:val="BodyText"/>
      </w:pPr>
      <w:r>
        <w:rPr/>
        <w:t>3957</w:t>
      </w:r>
    </w:p>
    <w:p>
      <w:pPr>
        <w:pStyle w:val="BodyText"/>
      </w:pPr>
      <w:r>
        <w:rPr/>
        <w:t>3960</w:t>
      </w:r>
    </w:p>
    <w:p>
      <w:pPr>
        <w:pStyle w:val="BodyText"/>
      </w:pPr>
      <w:r>
        <w:rPr/>
        <w:t>3923</w:t>
      </w:r>
    </w:p>
    <w:p>
      <w:pPr>
        <w:pStyle w:val="BodyText"/>
      </w:pPr>
      <w:r>
        <w:rPr/>
        <w:t>3924</w:t>
      </w:r>
    </w:p>
    <w:p>
      <w:pPr>
        <w:pStyle w:val="BodyText"/>
      </w:pPr>
      <w:r>
        <w:rPr/>
        <w:t>3925</w:t>
      </w:r>
    </w:p>
    <w:p>
      <w:pPr>
        <w:pStyle w:val="BodyText"/>
      </w:pPr>
      <w:r>
        <w:rPr/>
        <w:t>3930</w:t>
      </w:r>
    </w:p>
    <w:p>
      <w:pPr>
        <w:pStyle w:val="BodyText"/>
        <w:spacing w:line="316" w:lineRule="auto" w:before="47"/>
        <w:ind w:right="1492"/>
      </w:pPr>
      <w:r>
        <w:rPr/>
        <w:br w:type="column"/>
      </w:r>
      <w:r>
        <w:rPr/>
        <w:t>BB - FUNDO SAUDE LIVRE - 17260-X BB - MOVIMENTO - 15072-X</w:t>
      </w:r>
    </w:p>
    <w:p>
      <w:pPr>
        <w:pStyle w:val="BodyText"/>
        <w:spacing w:line="316" w:lineRule="auto" w:before="0"/>
        <w:ind w:right="2668"/>
      </w:pPr>
      <w:r>
        <w:rPr/>
        <w:t>BB - ITR - 10622-4 BB - FPM - 2733-2</w:t>
      </w:r>
    </w:p>
    <w:p>
      <w:pPr>
        <w:pStyle w:val="BodyText"/>
        <w:spacing w:line="316" w:lineRule="auto" w:before="0"/>
        <w:ind w:right="1594"/>
      </w:pPr>
      <w:r>
        <w:rPr/>
        <w:t>BB - TRIBUTOS E TAXAS - 7319-9 BB - CAUCAO - 13677-8</w:t>
      </w:r>
    </w:p>
    <w:p>
      <w:pPr>
        <w:pStyle w:val="BodyText"/>
        <w:spacing w:before="0"/>
      </w:pPr>
      <w:r>
        <w:rPr/>
        <w:t>BB - IPVA - 15097-5</w:t>
      </w:r>
    </w:p>
    <w:p>
      <w:pPr>
        <w:pStyle w:val="BodyText"/>
        <w:spacing w:line="316" w:lineRule="auto" w:before="50"/>
        <w:ind w:right="1594"/>
      </w:pPr>
      <w:r>
        <w:rPr/>
        <w:t>BB - SIMPLES NACIONAL - 16889-0 BB - CONCURSO PUBLICO - 19266-X BB - PARANÁ ESPORTE - 19515-4 BB - CONCURSO PUBLICO - 19843-9 BB- FMAS MOVIMENTO -</w:t>
      </w:r>
      <w:r>
        <w:rPr>
          <w:spacing w:val="-5"/>
        </w:rPr>
        <w:t> </w:t>
      </w:r>
      <w:r>
        <w:rPr/>
        <w:t>19677-0</w:t>
      </w:r>
    </w:p>
    <w:p>
      <w:pPr>
        <w:pStyle w:val="BodyText"/>
        <w:spacing w:line="316" w:lineRule="auto" w:before="0"/>
        <w:ind w:right="1576"/>
      </w:pPr>
      <w:r>
        <w:rPr/>
        <w:t>BB- IGD BOLSA FAMILIA - 19824-2 CEF - MOVIMENTO - 1-9</w:t>
      </w:r>
    </w:p>
    <w:p>
      <w:pPr>
        <w:pStyle w:val="BodyText"/>
        <w:spacing w:before="0"/>
      </w:pPr>
      <w:r>
        <w:rPr/>
        <w:t>CEF ARRECADAÇÃO - C/C 27-2</w:t>
      </w:r>
    </w:p>
    <w:p>
      <w:pPr>
        <w:pStyle w:val="BodyText"/>
        <w:spacing w:line="316" w:lineRule="auto" w:before="50"/>
        <w:ind w:right="1660"/>
      </w:pPr>
      <w:r>
        <w:rPr/>
        <w:t>CEF - CONCURSO PÚBLICO 01-2014 CEF - LINHA AZUL - 35-3</w:t>
      </w:r>
    </w:p>
    <w:p>
      <w:pPr>
        <w:pStyle w:val="BodyText"/>
        <w:spacing w:before="0"/>
      </w:pPr>
      <w:r>
        <w:rPr/>
        <w:t>CEF - CONCURSO PÚBLICO - 47-7</w:t>
      </w:r>
    </w:p>
    <w:p>
      <w:pPr>
        <w:pStyle w:val="BodyText"/>
        <w:spacing w:line="316" w:lineRule="auto"/>
        <w:ind w:right="484" w:firstLine="84"/>
      </w:pPr>
      <w:r>
        <w:rPr/>
        <w:t>CEF - TRANSPORTE RODOVIÁRIO - CIRCULAR 49-3 BB - FUNDEB 60 - 8179-5</w:t>
      </w:r>
    </w:p>
    <w:p>
      <w:pPr>
        <w:pStyle w:val="BodyText"/>
        <w:spacing w:line="316" w:lineRule="auto" w:before="0"/>
        <w:ind w:right="1324"/>
      </w:pPr>
      <w:r>
        <w:rPr/>
        <w:t>BB - PNAE MERENDA ESCOLAR - 5334-1 BB - PNAC MERENDA CRECHE - 8953-2</w:t>
      </w:r>
    </w:p>
    <w:p>
      <w:pPr>
        <w:pStyle w:val="BodyText"/>
        <w:spacing w:line="316" w:lineRule="auto" w:before="0"/>
        <w:ind w:right="904"/>
      </w:pPr>
      <w:r>
        <w:rPr/>
        <w:t>BB - TRANSPORTE ESCOLAR 2007 - 16898-X BB - TRANSP ESCOLAR PRO JOVEM - 19983-4 BB - EDUCACAO 25 - 8230-9</w:t>
      </w:r>
    </w:p>
    <w:p>
      <w:pPr>
        <w:pStyle w:val="BodyText"/>
        <w:spacing w:before="0"/>
      </w:pPr>
      <w:r>
        <w:rPr/>
        <w:t>BB - EDUCACAO 10 - 8228-7</w:t>
      </w:r>
    </w:p>
    <w:p>
      <w:pPr>
        <w:pStyle w:val="BodyText"/>
      </w:pPr>
      <w:r>
        <w:rPr/>
        <w:t>BB - FUNDEB 40 - 8181-7</w:t>
      </w:r>
    </w:p>
    <w:p>
      <w:pPr>
        <w:pStyle w:val="BodyText"/>
        <w:spacing w:line="316" w:lineRule="auto"/>
        <w:ind w:right="2164"/>
      </w:pPr>
      <w:r>
        <w:rPr/>
        <w:t>BB - PNATE 118 - 11209-7 BB - PDDE - 5473-9</w:t>
      </w:r>
    </w:p>
    <w:p>
      <w:pPr>
        <w:pStyle w:val="BodyText"/>
        <w:spacing w:line="316" w:lineRule="auto" w:before="0"/>
        <w:ind w:right="1408"/>
      </w:pPr>
      <w:r>
        <w:rPr/>
        <w:t>BB - TRANSP ESCOLAR II - 18229-X CEF - SALARIO EDUCACAO - 672001-3</w:t>
      </w:r>
    </w:p>
    <w:p>
      <w:pPr>
        <w:pStyle w:val="BodyText"/>
        <w:spacing w:before="0"/>
      </w:pPr>
      <w:r>
        <w:rPr/>
        <w:t>BB - FUNDEB VINC - 16.519-0 -</w:t>
      </w:r>
      <w:r>
        <w:rPr>
          <w:spacing w:val="75"/>
        </w:rPr>
        <w:t> </w:t>
      </w:r>
      <w:r>
        <w:rPr/>
        <w:t>00101</w:t>
      </w:r>
    </w:p>
    <w:p>
      <w:pPr>
        <w:pStyle w:val="BodyText"/>
        <w:spacing w:line="316" w:lineRule="auto"/>
        <w:ind w:right="820"/>
      </w:pPr>
      <w:r>
        <w:rPr/>
        <w:t>BB - FNDE - Constr. Esc.Arating 22.130-9 BB - FUS SAUDE - 8386-0</w:t>
      </w:r>
    </w:p>
    <w:p>
      <w:pPr>
        <w:pStyle w:val="BodyText"/>
        <w:spacing w:before="0"/>
      </w:pPr>
      <w:r>
        <w:rPr/>
        <w:t>BB - BLATB - ATENÇÃO BÁSICA - 17227-8</w:t>
      </w:r>
    </w:p>
    <w:p>
      <w:pPr>
        <w:pStyle w:val="BodyText"/>
        <w:spacing w:line="316" w:lineRule="auto"/>
        <w:ind w:right="148"/>
      </w:pPr>
      <w:r>
        <w:rPr/>
        <w:t>BB - BLMAC - BL ATEN MÉDIA E ALTA COMPL -17228-6 BB - BLGES -BLOCO GESTAO SUS - 19585-5</w:t>
      </w:r>
    </w:p>
    <w:p>
      <w:pPr>
        <w:pStyle w:val="BodyText"/>
        <w:spacing w:line="316" w:lineRule="auto" w:before="0"/>
        <w:ind w:right="1324"/>
      </w:pPr>
      <w:r>
        <w:rPr/>
        <w:t>BB - FUNDO MUN. SAUDE 15 - 17259-6 CEF - APSUS - 22-1</w:t>
      </w:r>
    </w:p>
    <w:p>
      <w:pPr>
        <w:pStyle w:val="BodyText"/>
        <w:spacing w:line="316" w:lineRule="auto" w:before="0"/>
        <w:ind w:right="1576"/>
      </w:pPr>
      <w:r>
        <w:rPr/>
        <w:t>CEF - ATENÇÃO BÁSICA - 624001-1 CEF - MÉDIA COMPLEX.-624003-8</w:t>
      </w:r>
    </w:p>
    <w:p>
      <w:pPr>
        <w:pStyle w:val="BodyText"/>
        <w:spacing w:line="316" w:lineRule="auto" w:before="0"/>
        <w:ind w:right="1156"/>
      </w:pPr>
      <w:r>
        <w:rPr/>
        <w:t>CEF - VIGILÂNCIA EM SAÚDE - 624004-6 CEF - FMS VIGILANCIA E 33-7</w:t>
      </w:r>
    </w:p>
    <w:p>
      <w:pPr>
        <w:pStyle w:val="BodyText"/>
        <w:spacing w:before="0"/>
      </w:pPr>
      <w:r>
        <w:rPr/>
        <w:t>BB - FMS-AIH/FAE - 22836-2</w:t>
      </w:r>
    </w:p>
    <w:p>
      <w:pPr>
        <w:pStyle w:val="BodyText"/>
        <w:spacing w:line="316" w:lineRule="auto"/>
        <w:ind w:right="-20"/>
      </w:pPr>
      <w:r>
        <w:rPr/>
        <w:t>BB- FMS- CONV. UBS VILA DOS FUNCIONÁRIOS - 22176-7 BB - FMS TAXAS PODER DE POLICIA - 23517-2</w:t>
      </w:r>
    </w:p>
    <w:p>
      <w:pPr>
        <w:pStyle w:val="BodyText"/>
        <w:spacing w:line="316" w:lineRule="auto" w:before="0"/>
        <w:ind w:right="2014"/>
      </w:pPr>
      <w:r>
        <w:rPr/>
        <w:t>BB - FMAS PTMC - 19790-4 BB - FMAS PBVIII - 20161-8 BB - CEDCA - FIA - 19570-7 BB - SAS III -</w:t>
      </w:r>
      <w:r>
        <w:rPr>
          <w:spacing w:val="-6"/>
        </w:rPr>
        <w:t> </w:t>
      </w:r>
      <w:r>
        <w:rPr/>
        <w:t>5902-1</w:t>
      </w:r>
    </w:p>
    <w:p>
      <w:pPr>
        <w:pStyle w:val="BodyText"/>
        <w:spacing w:line="316" w:lineRule="auto" w:before="0"/>
        <w:ind w:right="2248"/>
      </w:pPr>
      <w:r>
        <w:rPr/>
        <w:t>BB - FMAS PBT - 15336-2 BB - FIA 2008 - 17951-5</w:t>
      </w:r>
    </w:p>
    <w:p>
      <w:pPr>
        <w:pStyle w:val="BodyText"/>
        <w:spacing w:line="316" w:lineRule="auto" w:before="0"/>
        <w:ind w:right="1342"/>
      </w:pPr>
      <w:r>
        <w:rPr/>
        <w:t>BB - CENTRO MULTI USO II - 18230-3 BB - REV BENEF 5 ETAPA - 18227-3 BB - FIA IASP 259/08 -</w:t>
      </w:r>
      <w:r>
        <w:rPr>
          <w:spacing w:val="-7"/>
        </w:rPr>
        <w:t> </w:t>
      </w:r>
      <w:r>
        <w:rPr/>
        <w:t>18018-1</w:t>
      </w:r>
    </w:p>
    <w:p>
      <w:pPr>
        <w:pStyle w:val="BodyText"/>
        <w:spacing w:before="47"/>
        <w:ind w:left="243"/>
        <w:jc w:val="center"/>
      </w:pPr>
      <w:r>
        <w:rPr/>
        <w:br w:type="column"/>
      </w:r>
      <w:r>
        <w:rPr/>
        <w:t>2.746,43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</w:pPr>
      <w:r>
        <w:rPr/>
        <w:t>23.756,70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11"/>
        <w:jc w:val="center"/>
      </w:pPr>
      <w:r>
        <w:rPr/>
        <w:t>318,90</w:t>
      </w:r>
      <w:r>
        <w:rPr>
          <w:spacing w:val="-34"/>
        </w:rPr>
        <w:t> </w:t>
      </w:r>
      <w:r>
        <w:rPr/>
        <w:t>D</w:t>
      </w:r>
    </w:p>
    <w:p>
      <w:pPr>
        <w:pStyle w:val="BodyText"/>
      </w:pPr>
      <w:r>
        <w:rPr/>
        <w:t>19.839,43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170,50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</w:pPr>
      <w:r>
        <w:rPr/>
        <w:t>39.457,73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454,30</w:t>
      </w:r>
      <w:r>
        <w:rPr>
          <w:spacing w:val="-34"/>
        </w:rPr>
        <w:t> </w:t>
      </w:r>
      <w:r>
        <w:rPr/>
        <w:t>C</w:t>
      </w:r>
    </w:p>
    <w:p>
      <w:pPr>
        <w:pStyle w:val="BodyText"/>
        <w:ind w:left="243"/>
        <w:jc w:val="center"/>
      </w:pPr>
      <w:r>
        <w:rPr/>
        <w:t>1.581,68</w:t>
      </w:r>
      <w:r>
        <w:rPr>
          <w:spacing w:val="-34"/>
        </w:rPr>
        <w:t> </w:t>
      </w:r>
      <w:r>
        <w:rPr/>
        <w:t>C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243"/>
        <w:jc w:val="center"/>
      </w:pPr>
      <w:r>
        <w:rPr/>
        <w:t>1.623,41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579"/>
        <w:jc w:val="center"/>
      </w:pPr>
      <w:r>
        <w:rPr/>
        <w:t>3,96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579"/>
        <w:jc w:val="center"/>
      </w:pPr>
      <w:r>
        <w:rPr/>
        <w:t>3,96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579"/>
        <w:jc w:val="center"/>
      </w:pPr>
      <w:r>
        <w:rPr/>
        <w:t>7,40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243"/>
        <w:jc w:val="center"/>
      </w:pPr>
      <w:r>
        <w:rPr/>
        <w:t>1.642,70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95"/>
      </w:pPr>
      <w:r>
        <w:rPr/>
        <w:t>24,18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243"/>
        <w:jc w:val="center"/>
      </w:pPr>
      <w:r>
        <w:rPr/>
        <w:t>2.150,40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579"/>
        <w:jc w:val="center"/>
      </w:pPr>
      <w:r>
        <w:rPr/>
        <w:t>3,29</w:t>
      </w:r>
      <w:r>
        <w:rPr>
          <w:spacing w:val="-34"/>
        </w:rPr>
        <w:t> </w:t>
      </w:r>
      <w:r>
        <w:rPr/>
        <w:t>C</w:t>
      </w:r>
    </w:p>
    <w:p>
      <w:pPr>
        <w:pStyle w:val="BodyText"/>
        <w:ind w:left="411"/>
        <w:jc w:val="center"/>
      </w:pPr>
      <w:r>
        <w:rPr/>
        <w:t>105,20</w:t>
      </w:r>
      <w:r>
        <w:rPr>
          <w:spacing w:val="-34"/>
        </w:rPr>
        <w:t> </w:t>
      </w:r>
      <w:r>
        <w:rPr/>
        <w:t>D</w:t>
      </w:r>
    </w:p>
    <w:p>
      <w:pPr>
        <w:pStyle w:val="BodyText"/>
      </w:pPr>
      <w:r>
        <w:rPr/>
        <w:t>16.201,60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95"/>
      </w:pPr>
      <w:r>
        <w:rPr/>
        <w:t>55,39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95"/>
      </w:pPr>
      <w:r>
        <w:rPr/>
        <w:t>24,34</w:t>
      </w:r>
      <w:r>
        <w:rPr>
          <w:spacing w:val="-34"/>
        </w:rPr>
        <w:t> </w:t>
      </w:r>
      <w:r>
        <w:rPr/>
        <w:t>D</w:t>
      </w:r>
    </w:p>
    <w:p>
      <w:pPr>
        <w:pStyle w:val="BodyText"/>
      </w:pPr>
      <w:r>
        <w:rPr/>
        <w:t>64.278,02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95"/>
      </w:pPr>
      <w:r>
        <w:rPr/>
        <w:t>60,48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44"/>
        <w:jc w:val="center"/>
      </w:pPr>
      <w:r>
        <w:rPr/>
        <w:t>0,00</w:t>
      </w:r>
    </w:p>
    <w:p>
      <w:pPr>
        <w:pStyle w:val="BodyText"/>
        <w:ind w:left="411"/>
        <w:jc w:val="center"/>
      </w:pPr>
      <w:r>
        <w:rPr/>
        <w:t>190,58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243"/>
        <w:jc w:val="center"/>
      </w:pPr>
      <w:r>
        <w:rPr/>
        <w:t>2.600,05</w:t>
      </w:r>
      <w:r>
        <w:rPr>
          <w:spacing w:val="-34"/>
        </w:rPr>
        <w:t> </w:t>
      </w:r>
      <w:r>
        <w:rPr/>
        <w:t>D</w:t>
      </w:r>
    </w:p>
    <w:p>
      <w:pPr>
        <w:pStyle w:val="BodyText"/>
      </w:pPr>
      <w:r>
        <w:rPr/>
        <w:t>31.362,94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243"/>
        <w:jc w:val="center"/>
      </w:pPr>
      <w:r>
        <w:rPr/>
        <w:t>4.926,14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659,97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202,50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242,72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579"/>
        <w:jc w:val="center"/>
      </w:pPr>
      <w:r>
        <w:rPr/>
        <w:t>1,40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243"/>
        <w:jc w:val="center"/>
      </w:pPr>
      <w:r>
        <w:rPr/>
        <w:t>1.150,21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95"/>
      </w:pPr>
      <w:r>
        <w:rPr/>
        <w:t>28,91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11"/>
        <w:jc w:val="center"/>
      </w:pPr>
      <w:r>
        <w:rPr/>
        <w:t>226,79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before="47"/>
        <w:ind w:left="411"/>
      </w:pPr>
      <w:r>
        <w:rPr/>
        <w:br w:type="column"/>
      </w:r>
      <w:r>
        <w:rPr/>
        <w:t>20.283,25</w:t>
        <w:tab/>
        <w:t>175.365,92</w:t>
      </w:r>
    </w:p>
    <w:p>
      <w:pPr>
        <w:pStyle w:val="BodyText"/>
        <w:tabs>
          <w:tab w:pos="1614" w:val="left" w:leader="none"/>
        </w:tabs>
        <w:jc w:val="center"/>
      </w:pPr>
      <w:r>
        <w:rPr/>
        <w:t>4.691.012,01</w:t>
        <w:tab/>
        <w:t>4.537.283,95</w:t>
      </w:r>
    </w:p>
    <w:p>
      <w:pPr>
        <w:pStyle w:val="BodyText"/>
        <w:tabs>
          <w:tab w:pos="1866" w:val="left" w:leader="none"/>
        </w:tabs>
        <w:ind w:left="411"/>
      </w:pPr>
      <w:r>
        <w:rPr/>
        <w:t>22.380,33</w:t>
        <w:tab/>
        <w:t>22.380,33</w:t>
      </w:r>
    </w:p>
    <w:p>
      <w:pPr>
        <w:pStyle w:val="BodyText"/>
        <w:tabs>
          <w:tab w:pos="1614" w:val="left" w:leader="none"/>
        </w:tabs>
        <w:jc w:val="center"/>
      </w:pPr>
      <w:r>
        <w:rPr/>
        <w:t>3.690.662,96</w:t>
        <w:tab/>
        <w:t>3.690.662,96</w:t>
      </w:r>
    </w:p>
    <w:p>
      <w:pPr>
        <w:pStyle w:val="BodyText"/>
        <w:tabs>
          <w:tab w:pos="1866" w:val="left" w:leader="none"/>
        </w:tabs>
        <w:ind w:left="411"/>
      </w:pPr>
      <w:r>
        <w:rPr/>
        <w:t>10.856,74</w:t>
        <w:tab/>
        <w:t>10.856,74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122.007,77</w:t>
        <w:tab/>
        <w:t>122.007,77</w:t>
      </w:r>
    </w:p>
    <w:p>
      <w:pPr>
        <w:pStyle w:val="BodyText"/>
        <w:tabs>
          <w:tab w:pos="1866" w:val="left" w:leader="none"/>
        </w:tabs>
        <w:ind w:left="411"/>
      </w:pPr>
      <w:r>
        <w:rPr/>
        <w:t>85.860,76</w:t>
        <w:tab/>
        <w:t>85.860,76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866" w:val="left" w:leader="none"/>
        </w:tabs>
        <w:ind w:left="411"/>
      </w:pPr>
      <w:r>
        <w:rPr/>
        <w:t>90.356,41</w:t>
        <w:tab/>
        <w:t>90.395,74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213.239,01</w:t>
        <w:tab/>
        <w:t>213.219,25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948.266,59</w:t>
        <w:tab/>
        <w:t>948.266,59</w:t>
      </w:r>
    </w:p>
    <w:p>
      <w:pPr>
        <w:pStyle w:val="BodyText"/>
        <w:tabs>
          <w:tab w:pos="1866" w:val="left" w:leader="none"/>
        </w:tabs>
        <w:ind w:left="411"/>
      </w:pPr>
      <w:r>
        <w:rPr/>
        <w:t>70.511,93</w:t>
        <w:tab/>
        <w:t>70.511,94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866" w:val="left" w:leader="none"/>
        </w:tabs>
        <w:ind w:left="411"/>
      </w:pPr>
      <w:r>
        <w:rPr/>
        <w:t>29.000,00</w:t>
        <w:tab/>
        <w:t>29.000,00</w:t>
      </w:r>
    </w:p>
    <w:p>
      <w:pPr>
        <w:pStyle w:val="BodyText"/>
        <w:tabs>
          <w:tab w:pos="1866" w:val="left" w:leader="none"/>
        </w:tabs>
        <w:ind w:left="411"/>
      </w:pPr>
      <w:r>
        <w:rPr/>
        <w:t>31.901,36</w:t>
        <w:tab/>
        <w:t>31.901,36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683.249,40</w:t>
        <w:tab/>
        <w:t>683.249,40</w:t>
      </w:r>
    </w:p>
    <w:p>
      <w:pPr>
        <w:pStyle w:val="BodyText"/>
        <w:tabs>
          <w:tab w:pos="1866" w:val="left" w:leader="none"/>
        </w:tabs>
        <w:ind w:left="411"/>
      </w:pPr>
      <w:r>
        <w:rPr/>
        <w:t>34.910,53</w:t>
        <w:tab/>
        <w:t>34.910,53</w:t>
      </w:r>
    </w:p>
    <w:p>
      <w:pPr>
        <w:pStyle w:val="BodyText"/>
        <w:tabs>
          <w:tab w:pos="1866" w:val="left" w:leader="none"/>
        </w:tabs>
        <w:ind w:left="411"/>
      </w:pPr>
      <w:r>
        <w:rPr/>
        <w:t>24.816,16</w:t>
        <w:tab/>
        <w:t>24.816,16</w:t>
      </w:r>
    </w:p>
    <w:p>
      <w:pPr>
        <w:pStyle w:val="BodyText"/>
        <w:tabs>
          <w:tab w:pos="1866" w:val="left" w:leader="none"/>
        </w:tabs>
        <w:ind w:left="411"/>
      </w:pPr>
      <w:r>
        <w:rPr/>
        <w:t>75.279,39</w:t>
        <w:tab/>
        <w:t>75.271,47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140.196,77</w:t>
        <w:tab/>
        <w:t>140.196,77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377.036,08</w:t>
        <w:tab/>
        <w:t>377.004,40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111.794,30</w:t>
        <w:tab/>
        <w:t>113.425,12</w:t>
      </w:r>
    </w:p>
    <w:p>
      <w:pPr>
        <w:pStyle w:val="BodyText"/>
        <w:tabs>
          <w:tab w:pos="1866" w:val="left" w:leader="none"/>
        </w:tabs>
        <w:ind w:left="411"/>
      </w:pPr>
      <w:r>
        <w:rPr/>
        <w:t>20.352,11</w:t>
        <w:tab/>
        <w:t>20.352,11</w:t>
      </w:r>
    </w:p>
    <w:p>
      <w:pPr>
        <w:pStyle w:val="BodyText"/>
        <w:tabs>
          <w:tab w:pos="2118" w:val="left" w:leader="none"/>
        </w:tabs>
        <w:ind w:left="663"/>
        <w:jc w:val="center"/>
      </w:pPr>
      <w:r>
        <w:rPr/>
        <w:t>420,00</w:t>
        <w:tab/>
        <w:t>420,00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134.755,96</w:t>
        <w:tab/>
        <w:t>134.755,96</w:t>
      </w:r>
    </w:p>
    <w:p>
      <w:pPr>
        <w:pStyle w:val="BodyText"/>
        <w:tabs>
          <w:tab w:pos="1614" w:val="left" w:leader="none"/>
        </w:tabs>
        <w:jc w:val="center"/>
      </w:pPr>
      <w:r>
        <w:rPr/>
        <w:t>1.354.044,99</w:t>
        <w:tab/>
        <w:t>1.354.044,99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284.473,00</w:t>
        <w:tab/>
        <w:t>284.473,00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919.288,24</w:t>
        <w:tab/>
        <w:t>919.288,24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118" w:val="left" w:leader="none"/>
        </w:tabs>
        <w:ind w:left="831"/>
        <w:jc w:val="center"/>
      </w:pPr>
      <w:r>
        <w:rPr/>
        <w:t>0,00</w:t>
        <w:tab/>
        <w:t>178,68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jc w:val="center"/>
      </w:pPr>
      <w:r>
        <w:rPr/>
        <w:t>1.177.836,74</w:t>
        <w:tab/>
        <w:t>1.176.717,07</w:t>
      </w:r>
    </w:p>
    <w:p>
      <w:pPr>
        <w:pStyle w:val="BodyText"/>
        <w:tabs>
          <w:tab w:pos="1866" w:val="left" w:leader="none"/>
        </w:tabs>
        <w:ind w:left="411"/>
      </w:pPr>
      <w:r>
        <w:rPr/>
        <w:t>42.918,63</w:t>
        <w:tab/>
        <w:t>42.909,99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t>312.061,08</w:t>
        <w:tab/>
        <w:t>312.056,76</w:t>
      </w:r>
    </w:p>
    <w:p>
      <w:pPr>
        <w:pStyle w:val="BodyText"/>
        <w:tabs>
          <w:tab w:pos="1866" w:val="left" w:leader="none"/>
        </w:tabs>
        <w:ind w:left="411"/>
      </w:pPr>
      <w:r>
        <w:rPr/>
        <w:t>82.872,55</w:t>
        <w:tab/>
        <w:t>83.429,07</w:t>
      </w:r>
    </w:p>
    <w:p>
      <w:pPr>
        <w:pStyle w:val="BodyText"/>
        <w:tabs>
          <w:tab w:pos="1866" w:val="left" w:leader="none"/>
        </w:tabs>
        <w:ind w:left="411"/>
      </w:pPr>
      <w:r>
        <w:rPr/>
        <w:t>12.273,00</w:t>
        <w:tab/>
        <w:t>12.264,36</w:t>
      </w:r>
    </w:p>
    <w:p>
      <w:pPr>
        <w:pStyle w:val="BodyText"/>
        <w:tabs>
          <w:tab w:pos="1950" w:val="left" w:leader="none"/>
        </w:tabs>
        <w:ind w:left="495"/>
        <w:jc w:val="center"/>
      </w:pPr>
      <w:r>
        <w:rPr/>
        <w:t>1.857,41</w:t>
        <w:tab/>
        <w:t>1.831,46</w:t>
      </w:r>
    </w:p>
    <w:p>
      <w:pPr>
        <w:pStyle w:val="BodyText"/>
        <w:tabs>
          <w:tab w:pos="1866" w:val="left" w:leader="none"/>
        </w:tabs>
        <w:ind w:left="411"/>
      </w:pPr>
      <w:r>
        <w:rPr/>
        <w:t>24.264,57</w:t>
        <w:tab/>
        <w:t>24.264,57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1866" w:val="left" w:leader="none"/>
        </w:tabs>
        <w:ind w:left="663"/>
        <w:jc w:val="center"/>
      </w:pPr>
      <w:r>
        <w:rPr/>
        <w:t>696,70</w:t>
        <w:tab/>
        <w:t>13.969,07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tabs>
          <w:tab w:pos="2286" w:val="left" w:leader="none"/>
        </w:tabs>
        <w:ind w:left="831"/>
        <w:jc w:val="center"/>
      </w:pPr>
      <w:r>
        <w:rPr/>
        <w:t>0,00</w:t>
        <w:tab/>
        <w:t>0,00</w:t>
      </w:r>
    </w:p>
    <w:p>
      <w:pPr>
        <w:pStyle w:val="BodyText"/>
        <w:spacing w:before="47"/>
        <w:ind w:left="124" w:right="161"/>
        <w:jc w:val="center"/>
      </w:pPr>
      <w:r>
        <w:rPr/>
        <w:br w:type="column"/>
      </w:r>
      <w:r>
        <w:rPr/>
        <w:t>152.336,24 C</w:t>
      </w:r>
    </w:p>
    <w:p>
      <w:pPr>
        <w:pStyle w:val="BodyText"/>
        <w:ind w:left="124" w:right="161"/>
        <w:jc w:val="center"/>
      </w:pPr>
      <w:r>
        <w:rPr/>
        <w:t>153.728,06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243"/>
      </w:pPr>
      <w:r>
        <w:rPr/>
        <w:t>23.756,70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7" w:right="161"/>
        <w:jc w:val="center"/>
      </w:pPr>
      <w:r>
        <w:rPr/>
        <w:t>318,90 D</w:t>
      </w:r>
    </w:p>
    <w:p>
      <w:pPr>
        <w:pStyle w:val="BodyText"/>
        <w:ind w:left="243"/>
      </w:pPr>
      <w:r>
        <w:rPr/>
        <w:t>19.839,43 D</w:t>
      </w:r>
    </w:p>
    <w:p>
      <w:pPr>
        <w:pStyle w:val="BodyText"/>
        <w:ind w:left="457" w:right="161"/>
        <w:jc w:val="center"/>
      </w:pPr>
      <w:r>
        <w:rPr/>
        <w:t>170,50 D</w:t>
      </w:r>
    </w:p>
    <w:p>
      <w:pPr>
        <w:pStyle w:val="BodyText"/>
        <w:ind w:left="579"/>
      </w:pPr>
      <w:r>
        <w:rPr/>
        <w:t>39,33 C</w:t>
      </w:r>
    </w:p>
    <w:p>
      <w:pPr>
        <w:pStyle w:val="BodyText"/>
        <w:ind w:left="243"/>
      </w:pPr>
      <w:r>
        <w:rPr/>
        <w:t>39.457,73 D</w:t>
      </w:r>
    </w:p>
    <w:p>
      <w:pPr>
        <w:pStyle w:val="BodyText"/>
        <w:ind w:left="457" w:right="161"/>
        <w:jc w:val="center"/>
      </w:pPr>
      <w:r>
        <w:rPr/>
        <w:t>434,54 C</w:t>
      </w:r>
    </w:p>
    <w:p>
      <w:pPr>
        <w:pStyle w:val="BodyText"/>
        <w:ind w:left="289" w:right="161"/>
        <w:jc w:val="center"/>
      </w:pPr>
      <w:r>
        <w:rPr/>
        <w:t>1.581,68 C</w:t>
      </w:r>
    </w:p>
    <w:p>
      <w:pPr>
        <w:pStyle w:val="BodyText"/>
        <w:ind w:left="625" w:right="161"/>
        <w:jc w:val="center"/>
      </w:pPr>
      <w:r>
        <w:rPr/>
        <w:t>0,01 C</w:t>
      </w:r>
    </w:p>
    <w:p>
      <w:pPr>
        <w:pStyle w:val="BodyText"/>
        <w:ind w:left="289" w:right="161"/>
        <w:jc w:val="center"/>
      </w:pPr>
      <w:r>
        <w:rPr/>
        <w:t>1.623,41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625" w:right="161"/>
        <w:jc w:val="center"/>
      </w:pPr>
      <w:r>
        <w:rPr/>
        <w:t>3,96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579"/>
      </w:pPr>
      <w:r>
        <w:rPr/>
        <w:t>11,88 D</w:t>
      </w:r>
    </w:p>
    <w:p>
      <w:pPr>
        <w:pStyle w:val="BodyText"/>
        <w:ind w:left="625" w:right="161"/>
        <w:jc w:val="center"/>
      </w:pPr>
      <w:r>
        <w:rPr/>
        <w:t>7,40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579"/>
      </w:pPr>
      <w:r>
        <w:rPr/>
        <w:t>31,68 D</w:t>
      </w:r>
    </w:p>
    <w:p>
      <w:pPr>
        <w:pStyle w:val="BodyText"/>
        <w:ind w:left="579"/>
      </w:pPr>
      <w:r>
        <w:rPr/>
        <w:t>11,88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579"/>
      </w:pPr>
      <w:r>
        <w:rPr/>
        <w:t>24,18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289" w:right="161"/>
        <w:jc w:val="center"/>
      </w:pPr>
      <w:r>
        <w:rPr/>
        <w:t>2.150,40 D</w:t>
      </w:r>
    </w:p>
    <w:p>
      <w:pPr>
        <w:pStyle w:val="BodyText"/>
        <w:ind w:left="457" w:right="161"/>
        <w:jc w:val="center"/>
      </w:pPr>
      <w:r>
        <w:rPr/>
        <w:t>181,97 C</w:t>
      </w:r>
    </w:p>
    <w:p>
      <w:pPr>
        <w:pStyle w:val="BodyText"/>
        <w:ind w:left="457" w:right="161"/>
        <w:jc w:val="center"/>
      </w:pPr>
      <w:r>
        <w:rPr/>
        <w:t>105,20 D</w:t>
      </w:r>
    </w:p>
    <w:p>
      <w:pPr>
        <w:pStyle w:val="BodyText"/>
        <w:ind w:left="243"/>
      </w:pPr>
      <w:r>
        <w:rPr/>
        <w:t>17.321,27 D</w:t>
      </w:r>
    </w:p>
    <w:p>
      <w:pPr>
        <w:pStyle w:val="BodyText"/>
        <w:ind w:left="579"/>
      </w:pPr>
      <w:r>
        <w:rPr/>
        <w:t>64,03 D</w:t>
      </w:r>
    </w:p>
    <w:p>
      <w:pPr>
        <w:pStyle w:val="BodyText"/>
        <w:ind w:left="579"/>
      </w:pPr>
      <w:r>
        <w:rPr/>
        <w:t>28,66 D</w:t>
      </w:r>
    </w:p>
    <w:p>
      <w:pPr>
        <w:pStyle w:val="BodyText"/>
        <w:ind w:left="243"/>
      </w:pPr>
      <w:r>
        <w:rPr/>
        <w:t>63.721,50 D</w:t>
      </w:r>
    </w:p>
    <w:p>
      <w:pPr>
        <w:pStyle w:val="BodyText"/>
        <w:ind w:left="579"/>
      </w:pPr>
      <w:r>
        <w:rPr/>
        <w:t>69,12 D</w:t>
      </w:r>
    </w:p>
    <w:p>
      <w:pPr>
        <w:pStyle w:val="BodyText"/>
        <w:ind w:left="579"/>
      </w:pPr>
      <w:r>
        <w:rPr/>
        <w:t>25,95 D</w:t>
      </w:r>
    </w:p>
    <w:p>
      <w:pPr>
        <w:pStyle w:val="BodyText"/>
        <w:ind w:left="458" w:right="129"/>
        <w:jc w:val="center"/>
      </w:pPr>
      <w:r>
        <w:rPr/>
        <w:t>0,00</w:t>
      </w:r>
    </w:p>
    <w:p>
      <w:pPr>
        <w:pStyle w:val="BodyText"/>
        <w:ind w:left="457" w:right="161"/>
        <w:jc w:val="center"/>
      </w:pPr>
      <w:r>
        <w:rPr/>
        <w:t>190,58 D</w:t>
      </w:r>
    </w:p>
    <w:p>
      <w:pPr>
        <w:pStyle w:val="BodyText"/>
        <w:ind w:left="243"/>
      </w:pPr>
      <w:r>
        <w:rPr/>
        <w:t>10.672,32 C</w:t>
      </w:r>
    </w:p>
    <w:p>
      <w:pPr>
        <w:pStyle w:val="BodyText"/>
        <w:ind w:left="243"/>
      </w:pPr>
      <w:r>
        <w:rPr/>
        <w:t>31.362,94 D</w:t>
      </w:r>
    </w:p>
    <w:p>
      <w:pPr>
        <w:pStyle w:val="BodyText"/>
        <w:ind w:left="289" w:right="161"/>
        <w:jc w:val="center"/>
      </w:pPr>
      <w:r>
        <w:rPr/>
        <w:t>4.926,14 D</w:t>
      </w:r>
    </w:p>
    <w:p>
      <w:pPr>
        <w:pStyle w:val="BodyText"/>
        <w:ind w:left="457" w:right="161"/>
        <w:jc w:val="center"/>
      </w:pPr>
      <w:r>
        <w:rPr/>
        <w:t>659,97 D</w:t>
      </w:r>
    </w:p>
    <w:p>
      <w:pPr>
        <w:pStyle w:val="BodyText"/>
        <w:ind w:left="457" w:right="161"/>
        <w:jc w:val="center"/>
      </w:pPr>
      <w:r>
        <w:rPr/>
        <w:t>202,50 D</w:t>
      </w:r>
    </w:p>
    <w:p>
      <w:pPr>
        <w:pStyle w:val="BodyText"/>
        <w:ind w:left="457" w:right="161"/>
        <w:jc w:val="center"/>
      </w:pPr>
      <w:r>
        <w:rPr/>
        <w:t>242,72 D</w:t>
      </w:r>
    </w:p>
    <w:p>
      <w:pPr>
        <w:pStyle w:val="BodyText"/>
        <w:ind w:left="625" w:right="161"/>
        <w:jc w:val="center"/>
      </w:pPr>
      <w:r>
        <w:rPr/>
        <w:t>1,40 D</w:t>
      </w:r>
    </w:p>
    <w:p>
      <w:pPr>
        <w:pStyle w:val="BodyText"/>
        <w:ind w:left="289" w:right="161"/>
        <w:jc w:val="center"/>
      </w:pPr>
      <w:r>
        <w:rPr/>
        <w:t>1.150,21 D</w:t>
      </w:r>
    </w:p>
    <w:p>
      <w:pPr>
        <w:pStyle w:val="BodyText"/>
        <w:ind w:left="579"/>
      </w:pPr>
      <w:r>
        <w:rPr/>
        <w:t>28,91 D</w:t>
      </w:r>
    </w:p>
    <w:p>
      <w:pPr>
        <w:pStyle w:val="BodyText"/>
        <w:ind w:left="457" w:right="161"/>
        <w:jc w:val="center"/>
      </w:pPr>
      <w:r>
        <w:rPr/>
        <w:t>226,79 D</w:t>
      </w:r>
    </w:p>
    <w:p>
      <w:pPr>
        <w:spacing w:after="0"/>
        <w:jc w:val="center"/>
        <w:sectPr>
          <w:type w:val="continuous"/>
          <w:pgSz w:w="11900" w:h="16840"/>
          <w:pgMar w:top="2040" w:bottom="620" w:left="260" w:right="240"/>
          <w:cols w:num="5" w:equalWidth="0">
            <w:col w:w="580" w:space="80"/>
            <w:col w:w="4360" w:space="614"/>
            <w:col w:w="1052" w:space="301"/>
            <w:col w:w="2624" w:space="455"/>
            <w:col w:w="1334"/>
          </w:cols>
        </w:sectPr>
      </w:pP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0"/>
        <w:ind w:left="0"/>
        <w:rPr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14"/>
        <w:gridCol w:w="1497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6.644,06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6.644,06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1.978,94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1.978,94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31.898,42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31.898,42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18.059,95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18.059,95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4165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18.304,49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18.304,49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3,59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3,59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179.638,70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179.638,70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141.444,37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141.440,41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532.106,37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683.654,36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716.056,32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499.704,41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135.868,93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535.393,55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384.528,38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286.734,10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70.303,95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221,00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70.511,93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PRÓ-INFÂNCIA E.I. MANUTENÇÃO NOVOS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201.531,94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936,52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202.468,46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89.091,20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5.868,62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1.086,10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93.873,72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32.296,76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148,44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1.978,94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30.466,26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82.599,73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365,65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31.898,42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51.066,96 D</w:t>
            </w:r>
          </w:p>
        </w:tc>
      </w:tr>
      <w:tr>
        <w:trPr>
          <w:trHeight w:val="234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1.492,98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6,94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1.499,92 D</w:t>
            </w:r>
          </w:p>
        </w:tc>
      </w:tr>
      <w:tr>
        <w:trPr>
          <w:trHeight w:val="174" w:hRule="atLeast"/>
        </w:trPr>
        <w:tc>
          <w:tcPr>
            <w:tcW w:w="6613" w:type="dxa"/>
            <w:gridSpan w:val="3"/>
          </w:tcPr>
          <w:p>
            <w:pPr>
              <w:pStyle w:val="TableParagraph"/>
              <w:tabs>
                <w:tab w:pos="5431" w:val="left" w:leader="none"/>
              </w:tabs>
              <w:spacing w:line="139" w:lineRule="exact" w:before="23"/>
              <w:ind w:left="4157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SubTotal</w:t>
              <w:tab/>
            </w:r>
            <w:r>
              <w:rPr>
                <w:sz w:val="14"/>
              </w:rPr>
              <w:t>1.449.094,36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20.561.908,79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20.557.175,60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47"/>
              <w:rPr>
                <w:sz w:val="14"/>
              </w:rPr>
            </w:pPr>
            <w:r>
              <w:rPr>
                <w:sz w:val="14"/>
              </w:rPr>
              <w:t>1.453.827,55 D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</w:pPr>
      <w:r>
        <w:rPr/>
        <w:t>Aplicação Curto Prazo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40"/>
        <w:gridCol w:w="3999"/>
        <w:gridCol w:w="1677"/>
        <w:gridCol w:w="1462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54" w:lineRule="exact" w:before="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54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54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16.730,12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63,77</w:t>
            </w:r>
          </w:p>
        </w:tc>
        <w:tc>
          <w:tcPr>
            <w:tcW w:w="1455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4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16.793,89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2.726.933,59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11.841,69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2.738.775,28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976,31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17.896,38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872,69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10.840,14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9.547,68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9.800,00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10.587,82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921,33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925,62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3.248,88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21.747,83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19.700,00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5.296,71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809,18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1.018.624,76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1.018.200,00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1.233,94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6.209,45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6.209,45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77.282,89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1.408.388,08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1.450.100,80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35.570,17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1.679,01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9.894,80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4.573,81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309.173,97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1.653.168,29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1.574.000,00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388.342,26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1.044,83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4,85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1.049,68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1.031,62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5.340,71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872,33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18,40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18,48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104.700,64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486,54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105.187,18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7.013,60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50.804,91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48.803,11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9.015,40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3.769,26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24.977,39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27.547,06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1.199,59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27.277,63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183,87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27.461,50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1.521,84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10,48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1.532,32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1.126,60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20.548,19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20.716,41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958,38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38.486,23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38.486,23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17.098,80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184.363,81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113.727,07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87.735,54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5.130,70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23,84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5.154,54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31.288,74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94,60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2.383,34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83.693,19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5.881,01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24.523,46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65.050,74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38.395,15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179,34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3.249,40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35.325,09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42.970,40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14.797,99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13.350,93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44.417,46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14.325,82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3.511,74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17.754,16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83,40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58.877,68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23.873,13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51.559,06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31.191,75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409,40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31.342,48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30.343,83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1.408,05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540" w:type="dxa"/>
          </w:tcPr>
          <w:p>
            <w:pPr>
              <w:pStyle w:val="TableParagraph"/>
              <w:spacing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2.832,19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57.721,86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58.936,08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1.617,97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3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540" w:type="dxa"/>
          </w:tcPr>
          <w:p>
            <w:pPr>
              <w:pStyle w:val="TableParagraph"/>
              <w:spacing w:line="143" w:lineRule="exact" w:before="21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3" w:lineRule="exact" w:before="2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677" w:type="dxa"/>
          </w:tcPr>
          <w:p>
            <w:pPr>
              <w:pStyle w:val="TableParagraph"/>
              <w:spacing w:line="143" w:lineRule="exact" w:before="21"/>
              <w:ind w:right="228"/>
              <w:rPr>
                <w:sz w:val="14"/>
              </w:rPr>
            </w:pPr>
            <w:r>
              <w:rPr>
                <w:sz w:val="14"/>
              </w:rPr>
              <w:t>25.429,81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26.052,32</w:t>
            </w:r>
          </w:p>
        </w:tc>
        <w:tc>
          <w:tcPr>
            <w:tcW w:w="1455" w:type="dxa"/>
          </w:tcPr>
          <w:p>
            <w:pPr>
              <w:pStyle w:val="TableParagraph"/>
              <w:spacing w:line="143" w:lineRule="exact"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46.793,00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43" w:lineRule="exact" w:before="21"/>
              <w:ind w:right="46"/>
              <w:rPr>
                <w:sz w:val="14"/>
              </w:rPr>
            </w:pPr>
            <w:r>
              <w:rPr>
                <w:sz w:val="14"/>
              </w:rPr>
              <w:t>4.689,13 D</w:t>
            </w:r>
          </w:p>
        </w:tc>
      </w:tr>
    </w:tbl>
    <w:p>
      <w:pPr>
        <w:spacing w:after="0" w:line="143" w:lineRule="exact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5"/>
        <w:ind w:left="0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0"/>
        <w:ind w:left="0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56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134,79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0,63</w:t>
            </w:r>
          </w:p>
        </w:tc>
        <w:tc>
          <w:tcPr>
            <w:tcW w:w="1455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135,42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2.365,02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9.242,31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11.133,61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473,72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9.544,51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475,98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10.020,49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364.218,02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73.484,10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62.702,41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374.999,71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6.241,98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29,01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6.270,99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133.883,51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622,16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134.505,67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9.324,86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43,33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9.368,19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6.555,10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30,47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6.585,57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1.645,18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7,64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1.652,82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51.902,02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285.200,02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337.102,04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401.971,31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611.562,00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696.496,43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317.036,88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50.291,06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233,70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50.524,76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20.173,78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93,75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20.267,53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12.431,98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57,77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12.489,75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155.687,85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755,39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156.443,24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75.043,71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465.909,87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445.949,93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95.003,65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7.640,22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35,50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7.675,72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31.599,53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31.599,53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22.133,38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22.133,38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1.952,45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13,58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1.966,03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734,50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314.167,02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303.942,35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10.959,17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294.860,65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1.370,22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296.230,87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143.086,61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23.925,76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19.618,63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147.393,74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27.245,92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126,61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27.372,53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335.067,76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190.815,96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122.961,41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402.922,31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135.674,22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45.976,04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35.921,72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145.728,54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302.747,12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9.502,92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190,32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312.059,72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194.593,26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740,23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1.857,41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193.476,08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43.566,66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43.566,66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32.278,41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24.414,56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56.692,97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91.714,56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91.714,56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8.806,80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33,57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8.840,37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50.045,08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190,77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50.235,85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205.379,99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782,91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206.162,90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35.110,79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133,85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35.244,64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23.815,78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23.815,78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108,87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0,50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109,37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653,24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657,79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20.611,64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95,78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20.707,42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135.445,94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621,08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18.059,95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118.007,07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25.353,33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117,82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25.471,15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8.113,70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55,40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8.169,10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19147-7 Defesa Civil I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814,18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6,29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820,47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22.130,64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102,85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22.233,49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293.991,24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1.725,26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295.716,50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4.243,88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19,72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4.263,60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145.170,15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813,17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145.983,32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287.906,25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1.669,39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289.575,64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114.536,76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634,38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115.171,14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260.349,92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1.427,00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261.776,92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85.715,15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18.754,80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104.469,95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29.235,92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135,86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29.371,78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3.509,43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19,91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3.529,34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99.306,17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461,48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99.767,65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176.393,86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655,25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175.638,70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1.410,41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271.605,03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39.401,48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22.854,43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288.152,08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34.320,96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159,49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34.480,45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4.199,98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19,52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4.219,50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8.975.849,45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6.728.255,32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6.505.931,67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9.198.173,10 D</w:t>
            </w:r>
          </w:p>
        </w:tc>
      </w:tr>
    </w:tbl>
    <w:p>
      <w:pPr>
        <w:pStyle w:val="BodyText"/>
        <w:spacing w:before="1"/>
        <w:ind w:left="0"/>
        <w:rPr>
          <w:b/>
          <w:sz w:val="28"/>
        </w:rPr>
      </w:pPr>
    </w:p>
    <w:p>
      <w:pPr>
        <w:spacing w:line="177" w:lineRule="exact" w:before="10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line="158" w:lineRule="exact" w:before="0"/>
      </w:pPr>
      <w:r>
        <w:rPr/>
        <w:t>13550</w:t>
      </w:r>
    </w:p>
    <w:p>
      <w:pPr>
        <w:pStyle w:val="BodyText"/>
        <w:spacing w:line="158" w:lineRule="exact" w:before="0"/>
      </w:pPr>
      <w:r>
        <w:rPr/>
        <w:br w:type="column"/>
      </w:r>
      <w:r>
        <w:rPr/>
        <w:t>CEF - PROGRAMA ESTADUAL DE MICROBACIAS</w:t>
      </w:r>
    </w:p>
    <w:p>
      <w:pPr>
        <w:pStyle w:val="BodyText"/>
        <w:spacing w:line="158" w:lineRule="exact" w:before="0"/>
      </w:pPr>
      <w:r>
        <w:rPr/>
        <w:br w:type="column"/>
      </w:r>
      <w:r>
        <w:rPr/>
        <w:t>26.805,10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8" w:lineRule="exact" w:before="0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spacing w:line="158" w:lineRule="exact" w:before="0"/>
      </w:pPr>
      <w:r>
        <w:rPr/>
        <w:br w:type="column"/>
      </w:r>
      <w:r>
        <w:rPr/>
        <w:t>26.805,10 D</w:t>
      </w:r>
    </w:p>
    <w:p>
      <w:pPr>
        <w:spacing w:after="0" w:line="158" w:lineRule="exact"/>
        <w:sectPr>
          <w:type w:val="continuous"/>
          <w:pgSz w:w="11900" w:h="16840"/>
          <w:pgMar w:top="2040" w:bottom="620" w:left="260" w:right="240"/>
          <w:cols w:num="5" w:equalWidth="0">
            <w:col w:w="580" w:space="80"/>
            <w:col w:w="3352" w:space="1622"/>
            <w:col w:w="1052" w:space="973"/>
            <w:col w:w="1952" w:space="539"/>
            <w:col w:w="1250"/>
          </w:cols>
        </w:sectPr>
      </w:pP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2"/>
        <w:ind w:left="0"/>
        <w:rPr>
          <w:sz w:val="5"/>
        </w:rPr>
      </w:pPr>
    </w:p>
    <w:p>
      <w:pPr>
        <w:pStyle w:val="BodyText"/>
        <w:spacing w:line="20" w:lineRule="exact" w:before="0"/>
        <w:ind w:left="5109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71.25pt;height:.75pt;mso-position-horizontal-relative:char;mso-position-vertical-relative:line" coordorigin="0,0" coordsize="1425,15">
            <v:line style="position:absolute" from="0,8" to="1425,8" stroked="true" strokeweight=".75pt" strokecolor="#000000">
              <v:stroke dashstyle="solid"/>
            </v:line>
          </v:group>
        </w:pict>
      </w:r>
      <w:r>
        <w:rPr>
          <w:spacing w:val="5"/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spacing w:val="156"/>
          <w:sz w:val="2"/>
        </w:rPr>
        <w:pict>
          <v:group style="width:216.8pt;height:.75pt;mso-position-horizontal-relative:char;mso-position-vertical-relative:line" coordorigin="0,0" coordsize="4336,15">
            <v:line style="position:absolute" from="0,8" to="1425,8" stroked="true" strokeweight=".75pt" strokecolor="#000000">
              <v:stroke dashstyle="solid"/>
            </v:line>
            <v:line style="position:absolute" from="1455,8" to="2880,8" stroked="true" strokeweight=".75pt" strokecolor="#000000">
              <v:stroke dashstyle="solid"/>
            </v:line>
            <v:line style="position:absolute" from="2910,8" to="4335,8" stroked="true" strokeweight=".75pt" strokecolor="#000000">
              <v:stroke dashstyle="solid"/>
            </v:line>
          </v:group>
        </w:pict>
      </w:r>
      <w:r>
        <w:rPr>
          <w:spacing w:val="156"/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Heading2"/>
        <w:spacing w:before="23"/>
        <w:jc w:val="right"/>
        <w:rPr>
          <w:rFonts w:ascii="Courier New"/>
        </w:rPr>
      </w:pPr>
      <w:r>
        <w:rPr/>
        <w:pict>
          <v:line style="position:absolute;mso-position-horizontal-relative:page;mso-position-vertical-relative:paragraph;z-index:1072" from="18.375pt,14.434951pt" to="577.1277pt,14.434951pt" stroked="true" strokeweight=".75pt" strokecolor="#000000">
            <v:stroke dashstyle="solid"/>
            <w10:wrap type="none"/>
          </v:line>
        </w:pict>
      </w:r>
      <w:r>
        <w:rPr>
          <w:rFonts w:ascii="Courier New"/>
          <w:w w:val="95"/>
        </w:rPr>
        <w:t>SubTotal</w:t>
      </w:r>
    </w:p>
    <w:p>
      <w:pPr>
        <w:pStyle w:val="BodyText"/>
        <w:spacing w:before="19"/>
        <w:ind w:left="719"/>
      </w:pPr>
      <w:r>
        <w:rPr/>
        <w:br w:type="column"/>
      </w:r>
      <w:r>
        <w:rPr/>
        <w:t>26.805,10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before="19"/>
        <w:ind w:left="1093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spacing w:before="19"/>
        <w:ind w:left="659"/>
      </w:pPr>
      <w:r>
        <w:rPr/>
        <w:br w:type="column"/>
      </w:r>
      <w:r>
        <w:rPr/>
        <w:t>26.805,10 D</w:t>
      </w:r>
    </w:p>
    <w:p>
      <w:pPr>
        <w:spacing w:after="0"/>
        <w:sectPr>
          <w:type w:val="continuous"/>
          <w:pgSz w:w="11900" w:h="16840"/>
          <w:pgMar w:top="2040" w:bottom="620" w:left="260" w:right="240"/>
          <w:cols w:num="4" w:equalWidth="0">
            <w:col w:w="5036" w:space="40"/>
            <w:col w:w="1610" w:space="39"/>
            <w:col w:w="2886" w:space="40"/>
            <w:col w:w="1749"/>
          </w:cols>
        </w:sectPr>
      </w:pPr>
    </w:p>
    <w:p>
      <w:pPr>
        <w:pStyle w:val="Heading2"/>
        <w:spacing w:before="133"/>
        <w:jc w:val="right"/>
        <w:rPr>
          <w:rFonts w:ascii="Courier New"/>
        </w:rPr>
      </w:pPr>
      <w:r>
        <w:rPr>
          <w:rFonts w:ascii="Courier New"/>
        </w:rPr>
        <w:t>Total Geral</w:t>
      </w:r>
    </w:p>
    <w:p>
      <w:pPr>
        <w:pStyle w:val="BodyText"/>
        <w:spacing w:before="130"/>
        <w:ind w:left="398"/>
      </w:pPr>
      <w:r>
        <w:rPr/>
        <w:br w:type="column"/>
      </w:r>
      <w:r>
        <w:rPr/>
        <w:t>10.451.748,91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130"/>
        <w:ind w:left="337"/>
      </w:pPr>
      <w:r>
        <w:rPr/>
        <w:br w:type="column"/>
      </w:r>
      <w:r>
        <w:rPr/>
        <w:t>27.290.164,11</w:t>
      </w:r>
    </w:p>
    <w:p>
      <w:pPr>
        <w:pStyle w:val="BodyText"/>
        <w:spacing w:before="130"/>
        <w:ind w:left="323"/>
      </w:pPr>
      <w:r>
        <w:rPr/>
        <w:br w:type="column"/>
      </w:r>
      <w:r>
        <w:rPr/>
        <w:t>27.063.107,27</w:t>
      </w:r>
    </w:p>
    <w:p>
      <w:pPr>
        <w:pStyle w:val="BodyText"/>
        <w:spacing w:before="130"/>
        <w:ind w:left="323"/>
      </w:pPr>
      <w:r>
        <w:rPr/>
        <w:br w:type="column"/>
      </w:r>
      <w:r>
        <w:rPr/>
        <w:t>10.678.805,75 D</w:t>
      </w:r>
    </w:p>
    <w:sectPr>
      <w:type w:val="continuous"/>
      <w:pgSz w:w="11900" w:h="16840"/>
      <w:pgMar w:top="2040" w:bottom="620" w:left="260" w:right="240"/>
      <w:cols w:num="5" w:equalWidth="0">
        <w:col w:w="5020" w:space="40"/>
        <w:col w:w="1626" w:space="39"/>
        <w:col w:w="1430" w:space="40"/>
        <w:col w:w="1416" w:space="39"/>
        <w:col w:w="1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69616" from="18.375pt,807.373474pt" to="574.1258pt,807.373474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484pt;margin-top:809.007141pt;width:93.75pt;height:10.95pt;mso-position-horizontal-relative:page;mso-position-vertical-relative:page;z-index:-69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004211pt;width:64.3pt;height:10.95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10/08/2017 08:52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09.196594pt;width:63.75pt;height:13.2pt;mso-position-horizontal-relative:page;mso-position-vertical-relative:page;z-index:-69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65671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5.424105pt;width:56pt;height:26.1pt;mso-position-horizontal-relative:page;mso-position-vertical-relative:page;z-index:-6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6.175304pt;width:188pt;height:13.35pt;mso-position-horizontal-relative:page;mso-position-vertical-relative:page;z-index:-69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923603pt;width:110pt;height:13.35pt;mso-position-horizontal-relative:page;mso-position-vertical-relative:page;z-index:-69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7.425102pt;width:206pt;height:13.35pt;mso-position-horizontal-relative:page;mso-position-vertical-relative:page;z-index:-69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01/07/2017 até 31/07/2017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473633pt;width:47.3pt;height:13.6pt;mso-position-horizontal-relative:page;mso-position-vertical-relative:page;z-index:-69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473633pt;width:60.65pt;height:13.6pt;mso-position-horizontal-relative:page;mso-position-vertical-relative:page;z-index:-69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51"/>
      <w:ind w:left="159"/>
    </w:pPr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14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2017-08-10T12:14:04Z</dcterms:created>
  <dcterms:modified xsi:type="dcterms:W3CDTF">2017-08-10T12:14:04Z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2017-08-10T00:00:00Z</vt:filetime>
  </property>
</Properties>
</file>