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4496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61" w:right="1815"/>
        <w:jc w:val="center"/>
      </w:pPr>
      <w:r>
        <w:rPr/>
        <w:t>Receitas 0%</w:t>
      </w:r>
    </w:p>
    <w:p>
      <w:pPr>
        <w:pStyle w:val="BodyText"/>
        <w:ind w:right="1739"/>
        <w:jc w:val="center"/>
      </w:pPr>
      <w:r>
        <w:rPr>
          <w:w w:val="99"/>
        </w:rPr>
        <w:t>-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40" w:bottom="50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9"/>
        <w:gridCol w:w="1880"/>
        <w:gridCol w:w="1804"/>
        <w:gridCol w:w="1332"/>
      </w:tblGrid>
      <w:tr>
        <w:trPr>
          <w:trHeight w:val="193" w:hRule="atLeast"/>
        </w:trPr>
        <w:tc>
          <w:tcPr>
            <w:tcW w:w="8084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8084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9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37" w:hRule="atLeast"/>
        </w:trPr>
        <w:tc>
          <w:tcPr>
            <w:tcW w:w="8084" w:type="dxa"/>
          </w:tcPr>
          <w:p>
            <w:pPr>
              <w:pStyle w:val="TableParagraph"/>
              <w:spacing w:before="36"/>
              <w:ind w:right="1711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47" w:hRule="atLeast"/>
        </w:trPr>
        <w:tc>
          <w:tcPr>
            <w:tcW w:w="8084" w:type="dxa"/>
          </w:tcPr>
          <w:p>
            <w:pPr>
              <w:pStyle w:val="TableParagraph"/>
              <w:spacing w:before="38"/>
              <w:ind w:right="1744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99" w:hRule="atLeast"/>
        </w:trPr>
        <w:tc>
          <w:tcPr>
            <w:tcW w:w="8084" w:type="dxa"/>
          </w:tcPr>
          <w:p>
            <w:pPr>
              <w:pStyle w:val="TableParagraph"/>
              <w:spacing w:before="31"/>
              <w:ind w:right="1762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43" w:hRule="atLeast"/>
        </w:trPr>
        <w:tc>
          <w:tcPr>
            <w:tcW w:w="8084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9" w:type="dxa"/>
          </w:tcPr>
          <w:p>
            <w:pPr>
              <w:pStyle w:val="TableParagraph"/>
              <w:spacing w:line="136" w:lineRule="exact" w:before="8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136" w:lineRule="exact" w:before="8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36" w:lineRule="exact" w:before="8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70" w:hRule="atLeast"/>
        </w:trPr>
        <w:tc>
          <w:tcPr>
            <w:tcW w:w="8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667"/>
      </w:pPr>
      <w:r>
        <w:rPr>
          <w:w w:val="99"/>
        </w:rPr>
        <w:t>-</w:t>
      </w: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29"/>
        <w:gridCol w:w="1879"/>
        <w:gridCol w:w="1803"/>
        <w:gridCol w:w="1331"/>
      </w:tblGrid>
      <w:tr>
        <w:trPr>
          <w:trHeight w:val="193" w:hRule="atLeast"/>
        </w:trPr>
        <w:tc>
          <w:tcPr>
            <w:tcW w:w="866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66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2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4,27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0,48</w:t>
            </w:r>
          </w:p>
        </w:tc>
        <w:tc>
          <w:tcPr>
            <w:tcW w:w="1331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4,75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3.922,99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195,50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4.118,49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1.266,85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126,35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1.393,20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2.961,26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414,02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3.375,28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991,22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67,18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1.058,40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- 22941-5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6.148,34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621,57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6.769,91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</w:tr>
      <w:tr>
        <w:trPr>
          <w:trHeight w:val="217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43.931,81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5.364,95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49.296,76</w:t>
            </w:r>
          </w:p>
        </w:tc>
      </w:tr>
      <w:tr>
        <w:trPr>
          <w:trHeight w:val="237" w:hRule="atLeast"/>
        </w:trPr>
        <w:tc>
          <w:tcPr>
            <w:tcW w:w="866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33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3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6.790,05</w:t>
            </w:r>
          </w:p>
        </w:tc>
        <w:tc>
          <w:tcPr>
            <w:tcW w:w="1331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  <w:tr>
        <w:trPr>
          <w:trHeight w:val="247" w:hRule="atLeast"/>
        </w:trPr>
        <w:tc>
          <w:tcPr>
            <w:tcW w:w="866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6.790,05</w:t>
            </w:r>
          </w:p>
        </w:tc>
        <w:tc>
          <w:tcPr>
            <w:tcW w:w="1331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  <w:tr>
        <w:trPr>
          <w:trHeight w:val="299" w:hRule="atLeast"/>
        </w:trPr>
        <w:tc>
          <w:tcPr>
            <w:tcW w:w="866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7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6.790,05</w:t>
            </w:r>
          </w:p>
        </w:tc>
        <w:tc>
          <w:tcPr>
            <w:tcW w:w="1331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  <w:tr>
        <w:trPr>
          <w:trHeight w:val="243" w:hRule="atLeast"/>
        </w:trPr>
        <w:tc>
          <w:tcPr>
            <w:tcW w:w="866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6" w:lineRule="exact" w:before="8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6" w:lineRule="exact" w:before="87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03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6.790,05</w:t>
            </w:r>
          </w:p>
        </w:tc>
        <w:tc>
          <w:tcPr>
            <w:tcW w:w="1331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  <w:tr>
        <w:trPr>
          <w:trHeight w:val="270" w:hRule="atLeast"/>
        </w:trPr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6.790,05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  <w:tr>
        <w:trPr>
          <w:trHeight w:val="283" w:hRule="atLeast"/>
        </w:trPr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6.790,05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048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/>
      </w:pPr>
      <w:r>
        <w:rPr/>
        <w:t>Despesas Correntes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ind w:left="910"/>
      </w:pPr>
      <w:r>
        <w:rPr/>
        <w:t>2059 - Manutenção do Programa Bolsa Familia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40" w:bottom="50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1450"/>
        <w:gridCol w:w="1838"/>
        <w:gridCol w:w="1804"/>
        <w:gridCol w:w="1416"/>
      </w:tblGrid>
      <w:tr>
        <w:trPr>
          <w:trHeight w:val="184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4.676,14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-171,84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4.504,30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59.783,38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39,60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4,23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43,83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86.783,38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7.850,11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-167,61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7.682,50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44.806,41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2.625,82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47.432,23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9.829,43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685,23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10.514,66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57.124,86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3.311,05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60.435,91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35.490,60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17.783,96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6.738,92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24.522,88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6.899,71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452,48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7.352,19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75.490,60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24.683,67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7.191,40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31.875,07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5.845,64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8,46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5.854,10</w:t>
            </w:r>
          </w:p>
        </w:tc>
      </w:tr>
      <w:tr>
        <w:trPr>
          <w:trHeight w:val="237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9.557,89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9.566,35</w:t>
            </w:r>
          </w:p>
        </w:tc>
      </w:tr>
      <w:tr>
        <w:trPr>
          <w:trHeight w:val="247" w:hRule="atLeast"/>
        </w:trPr>
        <w:tc>
          <w:tcPr>
            <w:tcW w:w="9070" w:type="dxa"/>
          </w:tcPr>
          <w:p>
            <w:pPr>
              <w:pStyle w:val="TableParagraph"/>
              <w:spacing w:before="38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38" w:type="dxa"/>
          </w:tcPr>
          <w:p>
            <w:pPr>
              <w:pStyle w:val="TableParagraph"/>
              <w:spacing w:before="2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99.216,53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10.343,30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109.559,83</w:t>
            </w:r>
          </w:p>
        </w:tc>
      </w:tr>
      <w:tr>
        <w:trPr>
          <w:trHeight w:val="299" w:hRule="atLeast"/>
        </w:trPr>
        <w:tc>
          <w:tcPr>
            <w:tcW w:w="9070" w:type="dxa"/>
          </w:tcPr>
          <w:p>
            <w:pPr>
              <w:pStyle w:val="TableParagraph"/>
              <w:spacing w:before="31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38" w:type="dxa"/>
          </w:tcPr>
          <w:p>
            <w:pPr>
              <w:pStyle w:val="TableParagraph"/>
              <w:spacing w:before="2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99.216,53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10.343,30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109.559,83</w:t>
            </w:r>
          </w:p>
        </w:tc>
      </w:tr>
      <w:tr>
        <w:trPr>
          <w:trHeight w:val="246" w:hRule="atLeast"/>
        </w:trPr>
        <w:tc>
          <w:tcPr>
            <w:tcW w:w="10520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line="215" w:lineRule="exact"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384.273,98</w:t>
            </w:r>
          </w:p>
        </w:tc>
        <w:tc>
          <w:tcPr>
            <w:tcW w:w="1838" w:type="dxa"/>
          </w:tcPr>
          <w:p>
            <w:pPr>
              <w:pStyle w:val="TableParagraph"/>
              <w:spacing w:line="139" w:lineRule="exact"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99.216,53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 w:before="8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10.343,30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109.559,83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280"/>
      </w:pPr>
      <w:r>
        <w:rPr/>
        <w:t>Despesas Capital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spacing w:after="25"/>
        <w:ind w:left="910"/>
      </w:pPr>
      <w:r>
        <w:rPr/>
        <w:t>2059 - Manutenção do Programa Bolsa Familia</w:t>
      </w: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2818"/>
        <w:gridCol w:w="1837"/>
        <w:gridCol w:w="1845"/>
        <w:gridCol w:w="1373"/>
      </w:tblGrid>
      <w:tr>
        <w:trPr>
          <w:trHeight w:val="191" w:hRule="atLeast"/>
        </w:trPr>
        <w:tc>
          <w:tcPr>
            <w:tcW w:w="7346" w:type="dxa"/>
          </w:tcPr>
          <w:p>
            <w:pPr>
              <w:pStyle w:val="TableParagraph"/>
              <w:tabs>
                <w:tab w:pos="2044" w:val="left" w:leader="none"/>
              </w:tabs>
              <w:spacing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ind w:left="503" w:right="544"/>
              <w:jc w:val="center"/>
              <w:rPr>
                <w:sz w:val="14"/>
              </w:rPr>
            </w:pPr>
            <w:r>
              <w:rPr>
                <w:sz w:val="14"/>
              </w:rPr>
              <w:t>10.842,00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262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3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3"/>
              <w:ind w:left="503" w:right="544"/>
              <w:jc w:val="center"/>
              <w:rPr>
                <w:sz w:val="14"/>
              </w:rPr>
            </w:pPr>
            <w:r>
              <w:rPr>
                <w:sz w:val="14"/>
              </w:rPr>
              <w:t>10.842,00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442" w:hRule="atLeast"/>
        </w:trPr>
        <w:tc>
          <w:tcPr>
            <w:tcW w:w="7346" w:type="dxa"/>
          </w:tcPr>
          <w:p>
            <w:pPr>
              <w:pStyle w:val="TableParagraph"/>
              <w:spacing w:before="4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03" w:right="463"/>
              <w:jc w:val="center"/>
              <w:rPr>
                <w:sz w:val="14"/>
              </w:rPr>
            </w:pPr>
            <w:r>
              <w:rPr>
                <w:sz w:val="14"/>
              </w:rPr>
              <w:t>7.151,99</w:t>
            </w:r>
          </w:p>
        </w:tc>
        <w:tc>
          <w:tcPr>
            <w:tcW w:w="137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37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3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3"/>
              <w:ind w:left="503" w:right="463"/>
              <w:jc w:val="center"/>
              <w:rPr>
                <w:sz w:val="14"/>
              </w:rPr>
            </w:pPr>
            <w:r>
              <w:rPr>
                <w:sz w:val="14"/>
              </w:rPr>
              <w:t>7.151,99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19" w:hRule="atLeast"/>
        </w:trPr>
        <w:tc>
          <w:tcPr>
            <w:tcW w:w="7346" w:type="dxa"/>
          </w:tcPr>
          <w:p>
            <w:pPr>
              <w:pStyle w:val="TableParagraph"/>
              <w:spacing w:line="161" w:lineRule="exact" w:before="38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left="503" w:right="544"/>
              <w:jc w:val="center"/>
              <w:rPr>
                <w:sz w:val="14"/>
              </w:rPr>
            </w:pPr>
            <w:r>
              <w:rPr>
                <w:sz w:val="14"/>
              </w:rPr>
              <w:t>17.993,99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2832"/>
        <w:gridCol w:w="2245"/>
        <w:gridCol w:w="1815"/>
        <w:gridCol w:w="1343"/>
      </w:tblGrid>
      <w:tr>
        <w:trPr>
          <w:trHeight w:val="260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7478" w:type="dxa"/>
          </w:tcPr>
          <w:p>
            <w:pPr>
              <w:pStyle w:val="TableParagraph"/>
              <w:spacing w:before="36"/>
              <w:ind w:right="114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815" w:type="dxa"/>
          </w:tcPr>
          <w:p>
            <w:pPr>
              <w:pStyle w:val="TableParagraph"/>
              <w:spacing w:before="33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17.993,99</w:t>
            </w:r>
          </w:p>
        </w:tc>
        <w:tc>
          <w:tcPr>
            <w:tcW w:w="1343" w:type="dxa"/>
          </w:tcPr>
          <w:p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436" w:hRule="atLeast"/>
        </w:trPr>
        <w:tc>
          <w:tcPr>
            <w:tcW w:w="7478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>
            <w:pPr>
              <w:pStyle w:val="TableParagraph"/>
              <w:spacing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87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815" w:type="dxa"/>
          </w:tcPr>
          <w:p>
            <w:pPr>
              <w:pStyle w:val="TableParagraph"/>
              <w:spacing w:before="87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17.993,99</w:t>
            </w:r>
          </w:p>
        </w:tc>
        <w:tc>
          <w:tcPr>
            <w:tcW w:w="1343" w:type="dxa"/>
          </w:tcPr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61" w:lineRule="exact" w:before="0"/>
              <w:ind w:right="1153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447.273,98</w:t>
            </w:r>
          </w:p>
        </w:tc>
        <w:tc>
          <w:tcPr>
            <w:tcW w:w="224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113.742,33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28.337,29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142.079,62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40" w:bottom="500" w:left="260" w:right="280"/>
        </w:sect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2682"/>
        <w:gridCol w:w="2245"/>
        <w:gridCol w:w="1815"/>
        <w:gridCol w:w="1343"/>
      </w:tblGrid>
      <w:tr>
        <w:trPr>
          <w:trHeight w:val="370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-4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461" w:right="473"/>
              <w:jc w:val="center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6" w:hRule="atLeast"/>
        </w:trPr>
        <w:tc>
          <w:tcPr>
            <w:tcW w:w="7624" w:type="dxa"/>
          </w:tcPr>
          <w:p>
            <w:pPr>
              <w:pStyle w:val="TableParagraph"/>
              <w:spacing w:before="143"/>
              <w:ind w:lef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110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106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6"/>
              <w:ind w:left="461" w:right="308"/>
              <w:jc w:val="center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10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113.742,33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left="461" w:right="392"/>
              <w:jc w:val="center"/>
              <w:rPr>
                <w:sz w:val="14"/>
              </w:rPr>
            </w:pPr>
            <w:r>
              <w:rPr>
                <w:sz w:val="14"/>
              </w:rPr>
              <w:t>28.337,29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142.079,62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left="461" w:right="308"/>
              <w:jc w:val="center"/>
              <w:rPr>
                <w:sz w:val="14"/>
              </w:rPr>
            </w:pPr>
            <w:r>
              <w:rPr>
                <w:sz w:val="14"/>
              </w:rPr>
              <w:t>6.790,05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</w:tr>
      <w:tr>
        <w:trPr>
          <w:trHeight w:val="221" w:hRule="atLeast"/>
        </w:trPr>
        <w:tc>
          <w:tcPr>
            <w:tcW w:w="7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50.015,59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461" w:right="392"/>
              <w:jc w:val="center"/>
              <w:rPr>
                <w:sz w:val="14"/>
              </w:rPr>
            </w:pPr>
            <w:r>
              <w:rPr>
                <w:sz w:val="14"/>
              </w:rPr>
              <w:t>21.547,24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71.562,83</w:t>
            </w:r>
          </w:p>
        </w:tc>
      </w:tr>
      <w:tr>
        <w:trPr>
          <w:trHeight w:val="238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200,0624%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left="461" w:right="392"/>
              <w:jc w:val="center"/>
              <w:rPr>
                <w:sz w:val="14"/>
              </w:rPr>
            </w:pPr>
            <w:r>
              <w:rPr>
                <w:sz w:val="14"/>
              </w:rPr>
              <w:t>287,2965%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220,1933%</w:t>
            </w:r>
          </w:p>
        </w:tc>
      </w:tr>
    </w:tbl>
    <w:sectPr>
      <w:pgSz w:w="16840" w:h="11900" w:orient="landscape"/>
      <w:pgMar w:header="484" w:footer="310" w:top="2340" w:bottom="50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4304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24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012695pt;width:56.5pt;height:9.8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12/09/2017 14:13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24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244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24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3.924604pt;width:188pt;height:13.35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332pt;height:26.1pt;mso-position-horizontal-relative:page;mso-position-vertical-relative:page;z-index:-24424" type="#_x0000_t202" filled="false" stroked="false">
          <v:textbox inset="0,0,0,0">
            <w:txbxContent>
              <w:p>
                <w:pPr>
                  <w:spacing w:line="271" w:lineRule="auto" w:before="20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474632pt;width:47.3pt;height:15.1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7.974136pt;width:60.65pt;height:13.6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4.927505pt;width:56pt;height:13.35pt;mso-position-horizontal-relative:page;mso-position-vertical-relative:page;z-index:-24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4.927505pt;width:206pt;height:13.35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01/08/2017 até 31/08/2017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2017-09-12T20:11:00Z</dcterms:created>
  <dcterms:modified xsi:type="dcterms:W3CDTF">2017-09-12T20:11:00Z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2017-09-12T00:00:00Z</vt:filetime>
  </property>
</Properties>
</file>