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97" w:lineRule="auto" w:before="84"/>
        <w:ind w:left="280" w:right="15923"/>
        <w:jc w:val="left"/>
      </w:pPr>
      <w:r>
        <w:rPr/>
        <w:pict>
          <v:shape style="position:absolute;margin-left:34.001202pt;margin-top:-257.255859pt;width:772.2pt;height:287.9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4"/>
                    <w:gridCol w:w="4788"/>
                    <w:gridCol w:w="2030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1.1.1.3.03.1.1.01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a Renda - Retido na Fonte - Trabalho - Poder Execu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116.737,62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116.737,62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1.1.1.3.03.4.1.01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PODER EXECUTIVO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486.090,17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40.098,32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526.188,49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Princ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1.014.058,37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82.600,33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1.096.658,70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 Propriedade Predial e Territorial Urbana - Multa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1.974,65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715,08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2.689,73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176.694,34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21.884,93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198.579,27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 Propriedade Predial e Territorial Urbana - Dívid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58.437,47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10.089,67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68.527,14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 Inter Vivos de Bens Imóveis e de Direi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382.310,32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51.724,61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434.034,93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2.781.000,00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1.186.356,45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232.331,48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1.418.687,93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1.1.1.8.02.3.2.00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Multas e Juros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8.212,60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215,18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8.427,78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1.1.1.8.02.3.3.00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11.460,45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2.727,35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14.187,80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1.1.1.8.02.3.4.00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 de Qualquer Natureza - Dívida Ativa - Mul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298.000,00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5.896,10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1.216,51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7.112,61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1.3.2.1.00.1.1.02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Saúde 000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91,53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1,97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right="56"/>
                          <w:jc w:val="righ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93,50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1.3.2.1.00.1.1.03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Fonte 303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1.258,07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149,64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1.407,71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1.3.2.1.00.1.1.04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 de Depósitos Bancários - Custeio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1.112,58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237,68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1.350,26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Fundo de Participação dos Municípios - Cota Mensal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17.223.000,00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7.193.440,89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1.455.266,23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8.648.707,12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1.7.1.8.01.5.1.00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Imposto Sobre a Propriedade Territorial Rural - Pr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2.190.000,00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65.581,84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4.812,80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70.394,64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1.7.1.8.06.1.1.00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Transferência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Financeira do ICMS - Desoneração - L.C. Nº 87/96 -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59.915,00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71.898,00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1.7.2.8.01.1.1.00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ICMS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21.387.400,00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9.341.168,28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1.334.970,10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10.676.138,38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1.7.2.8.01.2.1.00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IPVA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1.924.010,33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58.686,16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1.982.696,49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339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1.7.2.8.01.3.1.00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IPI - Municípios - Principal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284.000,00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161.773,68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34.954,59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196.728,27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22.196.580,74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3.344.665,63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25.541.246,37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22.196.580,74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3.344.665,63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25.541.246,37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18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22.196.580,74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3.344.665,63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25.541.246,37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7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51.220.400,00</w:t>
                          <w:tab/>
                          <w:t>22.196.580,74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3.344.665,63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25.541.246,37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3.329.487,11</w:t>
                          <w:tab/>
                          <w:t>501.699,84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3.831.186,96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77"/>
        <w:gridCol w:w="2702"/>
        <w:gridCol w:w="1838"/>
        <w:gridCol w:w="1761"/>
        <w:gridCol w:w="1336"/>
      </w:tblGrid>
      <w:tr>
        <w:trPr>
          <w:trHeight w:val="237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636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348</w:t>
            </w:r>
          </w:p>
        </w:tc>
        <w:tc>
          <w:tcPr>
            <w:tcW w:w="2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270,32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50,95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321,27</w:t>
            </w:r>
          </w:p>
        </w:tc>
      </w:tr>
      <w:tr>
        <w:trPr>
          <w:trHeight w:val="210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349</w:t>
            </w:r>
          </w:p>
        </w:tc>
        <w:tc>
          <w:tcPr>
            <w:tcW w:w="2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909,97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8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171,49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1.081,46</w:t>
            </w:r>
          </w:p>
        </w:tc>
      </w:tr>
      <w:tr>
        <w:trPr>
          <w:trHeight w:val="275" w:hRule="exact"/>
        </w:trPr>
        <w:tc>
          <w:tcPr>
            <w:tcW w:w="7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347</w:t>
            </w:r>
          </w:p>
        </w:tc>
        <w:tc>
          <w:tcPr>
            <w:tcW w:w="2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123,35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23,24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146,59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5"/>
        <w:gridCol w:w="2060"/>
        <w:gridCol w:w="2215"/>
        <w:gridCol w:w="1761"/>
        <w:gridCol w:w="1478"/>
      </w:tblGrid>
      <w:tr>
        <w:trPr>
          <w:trHeight w:val="26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Fonte 344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1.544,73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291,10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1.835,83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Remunerção de Depósitos Bancários - 499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261,79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48,83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310,62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- 497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6.634,55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1.354,82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7.989,37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- 496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1.796,29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257,80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2.054,09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- 495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5.798,37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645,38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6.443,75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 de Depósitos Bancários - Média a Alta Complexidade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960,78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50,91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1.011,69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- PAB FIXO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323.493,35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388.192,02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Agentes Comunitários de Saúde - ACS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912.000,00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246.402,00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48.672,00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295.074,00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de Melhoria do Acesso e da Qualidade - PMAQ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33.800,00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de Atenção Básica de Atenção Básica Variável - PAB Variável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393.851,28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56.508,50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450.359,78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Nucleo de Apoio a Saude da Familia - NASF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Saude Bucal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93.843,32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28.425,83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122.269,15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Fixo de Vigilância em Saúde (PFVS)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15.764,35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15.764,35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 Fixo de Vigilância Sanitária - ACE</w:t>
            </w:r>
            <w:r>
              <w:rPr>
                <w:rFonts w:ascii="Courier New" w:hAnsi="Courier New"/>
                <w:spacing w:val="8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 COMUNITÁRIO DE E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42.588,00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8.112,00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50.700,00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Atencao Psicossocial CAPS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141.525,00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169.830,00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 de Especialidades Odontologicas - CEO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29.145,83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34.245,83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1.7.1.8.03.1.1.04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Autorização de Internação Hospitalar - AIH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129.277,39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26.695,74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155.973,13</w:t>
            </w:r>
          </w:p>
        </w:tc>
      </w:tr>
      <w:tr>
        <w:trPr>
          <w:trHeight w:val="21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2.4.1.8.03.1.1.01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Bloco de Investimento na Rede de Serviços - Fonte 518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1.425.000,00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190.000,00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1.615.000,00</w:t>
            </w:r>
          </w:p>
        </w:tc>
      </w:tr>
      <w:tr>
        <w:trPr>
          <w:trHeight w:val="238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2.923.190,67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489.212,26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3.412.402,93</w:t>
            </w:r>
          </w:p>
        </w:tc>
      </w:tr>
      <w:tr>
        <w:trPr>
          <w:trHeight w:val="24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2.923.190,67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489.212,26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3.412.402,93</w:t>
            </w:r>
          </w:p>
        </w:tc>
      </w:tr>
      <w:tr>
        <w:trPr>
          <w:trHeight w:val="30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2.923.190,67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489.212,26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3.412.402,93</w:t>
            </w:r>
          </w:p>
        </w:tc>
      </w:tr>
      <w:tr>
        <w:trPr>
          <w:trHeight w:val="24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8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5.028.000,00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2.923.190,67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489.212,26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3.412.402,93</w:t>
            </w:r>
          </w:p>
        </w:tc>
      </w:tr>
      <w:tr>
        <w:trPr>
          <w:trHeight w:val="28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06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2.923.190,67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489.212,26</w:t>
            </w:r>
          </w:p>
        </w:tc>
        <w:tc>
          <w:tcPr>
            <w:tcW w:w="14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3.412.402,93</w:t>
            </w:r>
          </w:p>
        </w:tc>
      </w:tr>
      <w:tr>
        <w:trPr>
          <w:trHeight w:val="377" w:hRule="exact"/>
        </w:trPr>
        <w:tc>
          <w:tcPr>
            <w:tcW w:w="83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06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6.252.677,78</w:t>
            </w:r>
          </w:p>
        </w:tc>
        <w:tc>
          <w:tcPr>
            <w:tcW w:w="17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990.912,10</w:t>
            </w:r>
          </w:p>
        </w:tc>
        <w:tc>
          <w:tcPr>
            <w:tcW w:w="147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4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7.243.589,89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095" w:space="2534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64"/>
        <w:gridCol w:w="1719"/>
        <w:gridCol w:w="1504"/>
      </w:tblGrid>
      <w:tr>
        <w:trPr>
          <w:trHeight w:val="180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3.3.90.14.00.00</w:t>
              <w:tab/>
            </w: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47,38</w:t>
            </w:r>
          </w:p>
        </w:tc>
      </w:tr>
      <w:tr>
        <w:trPr>
          <w:trHeight w:val="210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609,31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609,31</w:t>
            </w:r>
          </w:p>
        </w:tc>
      </w:tr>
      <w:tr>
        <w:trPr>
          <w:trHeight w:val="21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54.400,00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39.053,40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11.883,61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50.937,01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1.046.400,00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1.022.448,50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16.232,75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1.038.681,25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14.484,20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1.926,84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16.411,04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126.106,96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27.362,66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153.469,62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3.1.90.94.00.00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INDENIZAÇÕES E RESTITUIÇÕES TRABALHISTAS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35.871,57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35.871,57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173.112,16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29.254,20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202.366,36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41.647,98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8.873,15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50.521,13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249.055,52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13.864,28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262.919,80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3.040,07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472,86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3.512,93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9.856,76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9.856,76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1.000.000,00</w:t>
            </w:r>
          </w:p>
        </w:tc>
        <w:tc>
          <w:tcPr>
            <w:tcW w:w="1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478.928,41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27.144,66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506.073,07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357" w:lineRule="auto" w:before="29"/>
        <w:ind w:right="0"/>
        <w:jc w:val="left"/>
      </w:pPr>
      <w:r>
        <w:rPr/>
        <w:pict>
          <v:shape style="position:absolute;margin-left:55.7514pt;margin-top:25.729446pt;width:750.25pt;height:133.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5"/>
                    <w:gridCol w:w="5328"/>
                    <w:gridCol w:w="2786"/>
                    <w:gridCol w:w="1922"/>
                    <w:gridCol w:w="1761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22.691,22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22.691,22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3.298.500,00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934.975,96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636.052,73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1.571.028,69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37.651,61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37.651,61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779.000,00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112.083,08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28.771,89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140.854,97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562.500,00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188.925,34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23.819,93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212.745,27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1.446.000,00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1.021.022,27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80.405,22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1.101.427,49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AUXÍLIO-ALIMENTAÇÃO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7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3.3.90.48.00.00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AUXÍLIOS FINANCEIROS A PESSOAS FÍSICAS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0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6.411.000,00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2.394.149,48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769.049,77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3.163.199,25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0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2025 - Tranferências Financeiras ao Consórcio de Saúde</w:t>
                        </w:r>
                      </w:p>
                      <w:p>
                        <w:pPr>
                          <w:pStyle w:val="TableParagraph"/>
                          <w:tabs>
                            <w:tab w:pos="1824" w:val="left" w:leader="none"/>
                          </w:tabs>
                          <w:spacing w:line="240" w:lineRule="auto" w:before="25"/>
                          <w:ind w:left="32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3.3.71.70.00.00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RATEIO PELA PARTICIPAÇÃO EM CONSORCIO PUBLICO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224.000,00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</w:tr>
                  <w:tr>
                    <w:trPr>
                      <w:trHeight w:val="308" w:hRule="exact"/>
                    </w:trPr>
                    <w:tc>
                      <w:tcPr>
                        <w:tcW w:w="7033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224.000,00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207.000,00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Total da Projeto/Atividade...............................: 2024 - Manutenção da Atenção Básica da Saúde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3.357.800,00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2.193.605,53</w:t>
        <w:tab/>
      </w:r>
      <w:r>
        <w:rPr>
          <w:rFonts w:ascii="Courier New"/>
          <w:w w:val="95"/>
          <w:sz w:val="14"/>
        </w:rPr>
        <w:t>137.015,01</w:t>
        <w:tab/>
      </w:r>
      <w:r>
        <w:rPr>
          <w:rFonts w:ascii="Courier New"/>
          <w:sz w:val="14"/>
        </w:rPr>
        <w:t>2.330.620,54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9"/>
        <w:ind w:right="0"/>
        <w:jc w:val="left"/>
      </w:pPr>
      <w:r>
        <w:rPr/>
        <w:t>2031 - Manutenção do CAF - Centro de Abastecimento Farmacêutico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959" w:space="1670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496"/>
        <w:gridCol w:w="2618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3.3.71.70.00.00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3.3.90.32.00.00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276.890,93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6.141,70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283.032,63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15.505,14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31.010,28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9.897,70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9.897,70</w:t>
            </w:r>
          </w:p>
        </w:tc>
      </w:tr>
      <w:tr>
        <w:trPr>
          <w:trHeight w:val="238" w:hRule="exact"/>
        </w:trPr>
        <w:tc>
          <w:tcPr>
            <w:tcW w:w="74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517.293,77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21.646,84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538.940,61</w:t>
            </w:r>
          </w:p>
        </w:tc>
      </w:tr>
      <w:tr>
        <w:trPr>
          <w:trHeight w:val="265" w:hRule="exact"/>
        </w:trPr>
        <w:tc>
          <w:tcPr>
            <w:tcW w:w="74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10.743.800,00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5.312.048,78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927.711,62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6.239.760,40</w:t>
            </w:r>
          </w:p>
        </w:tc>
      </w:tr>
      <w:tr>
        <w:trPr>
          <w:trHeight w:val="215" w:hRule="exact"/>
        </w:trPr>
        <w:tc>
          <w:tcPr>
            <w:tcW w:w="742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23.543,11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4.997,35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28.540,46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1.002.600,00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160.797,88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160.797,88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703.600,00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236.037,05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37.951,68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273.988,73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114.904,89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22.065,02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136.969,91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42.329,77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8.658,93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50.988,70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339.699,82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50.062,60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389.762,42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6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3.442.000,00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1.312.936,08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72.916,83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1.385.852,91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6.176.200,00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2.230.248,60</w:t>
        <w:tab/>
      </w:r>
      <w:r>
        <w:rPr>
          <w:rFonts w:ascii="Courier New"/>
          <w:w w:val="95"/>
          <w:sz w:val="14"/>
        </w:rPr>
        <w:t>196.652,41</w:t>
        <w:tab/>
      </w:r>
      <w:r>
        <w:rPr>
          <w:rFonts w:ascii="Courier New"/>
          <w:sz w:val="14"/>
        </w:rPr>
        <w:t>2.426.901,01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328"/>
        <w:gridCol w:w="2870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6.026,49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1.208,72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7.235,21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460.446,75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70.095,63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530.542,38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8.517,30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4.781,11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13.298,41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43.926,19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6.654,87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50.581,06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1.970,76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1.970,76</w:t>
            </w:r>
          </w:p>
        </w:tc>
      </w:tr>
      <w:tr>
        <w:trPr>
          <w:trHeight w:val="22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280.000,00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151.409,72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14.771,92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166.181,64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357" w:lineRule="auto" w:before="29"/>
        <w:ind w:right="0"/>
        <w:jc w:val="left"/>
      </w:pPr>
      <w:r>
        <w:rPr/>
        <w:t>Total da Projeto/Atividade...............................: 2028 - Manutenção do Centro de Especialidades Odontológicas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1.530.000,00</w:t>
      </w:r>
    </w:p>
    <w:p>
      <w:pPr>
        <w:tabs>
          <w:tab w:pos="2793" w:val="left" w:leader="none"/>
          <w:tab w:pos="4599" w:val="left" w:leader="none"/>
        </w:tabs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672.297,21</w:t>
        <w:tab/>
        <w:t>97.512,25</w:t>
        <w:tab/>
        <w:t>769.809,46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575" w:space="1747"/>
            <w:col w:w="1919" w:space="124"/>
            <w:col w:w="5935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19"/>
          <w:szCs w:val="19"/>
        </w:rPr>
      </w:pPr>
    </w:p>
    <w:p>
      <w:pPr>
        <w:pStyle w:val="BodyText"/>
        <w:spacing w:line="240" w:lineRule="auto" w:before="89"/>
        <w:ind w:right="0"/>
        <w:jc w:val="left"/>
      </w:pPr>
      <w:r>
        <w:rPr/>
        <w:pict>
          <v:shape style="position:absolute;margin-left:69.25pt;margin-top:-59.017059pt;width:736.8pt;height:75.7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412"/>
                    <w:gridCol w:w="2786"/>
                    <w:gridCol w:w="1880"/>
                    <w:gridCol w:w="1803"/>
                    <w:gridCol w:w="1420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5.605,17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1.417,85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7.023,02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247.000,00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158.399,16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59.247,50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217.646,66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4.455,96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954,76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5.410,72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 PATRONAIS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83.000,00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22.627,26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6.426,60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29.053,86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3.073,66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9.548,71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12.622,37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120.000,00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104.494,57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104.494,57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274" w:val="left" w:leader="none"/>
                            <w:tab w:pos="10149" w:val="left" w:leader="none"/>
                            <w:tab w:pos="12033" w:val="left" w:leader="none"/>
                            <w:tab w:pos="13839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539.000,00</w:t>
                          <w:tab/>
                          <w:t>298.655,78</w:t>
                          <w:tab/>
                          <w:t>77.595,42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376.251,20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right="0"/>
        <w:jc w:val="left"/>
      </w:pPr>
      <w:r>
        <w:rPr/>
        <w:t>2029 - Manutenção do CAPS - Centro de Atenção Psicossocial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370"/>
        <w:gridCol w:w="2870"/>
        <w:gridCol w:w="1838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1.561,39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390,51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1.951,90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99.579,85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37.807,54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137.387,39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4.455,95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561,85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5.017,80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14.732,15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3.722,69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18.454,84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4"/>
        <w:gridCol w:w="2131"/>
        <w:gridCol w:w="1803"/>
        <w:gridCol w:w="1516"/>
      </w:tblGrid>
      <w:tr>
        <w:trPr>
          <w:trHeight w:val="472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13.230,78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336,70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04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13.567,48</w:t>
            </w:r>
          </w:p>
        </w:tc>
      </w:tr>
      <w:tr>
        <w:trPr>
          <w:trHeight w:val="21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76.486,44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60.163,30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136.649,74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601.000,00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210.046,56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102.982,59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313.029,15</w:t>
            </w:r>
          </w:p>
        </w:tc>
      </w:tr>
      <w:tr>
        <w:trPr>
          <w:trHeight w:val="26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8.846.200,00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3.411.248,15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474.742,67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3.885.990,82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3.830,40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1.215,49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5.045,89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149.310,61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61.967,20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211.277,81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9.062,96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1.606,33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10.669,29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19.291,25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5.868,98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25.160,23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1.318,08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805,46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2.123,54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32.799,23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3.752,16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36.551,39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11.079,76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5.416,32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16.496,08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226.692,29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80.631,94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307.324,23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226.692,29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80.631,94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307.324,23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20.101.000,00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8.951.257,91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1.483.086,23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10.434.344,14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20.101.000,00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8.951.257,91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1.483.086,23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10.434.344,14</w:t>
            </w:r>
          </w:p>
        </w:tc>
      </w:tr>
    </w:tbl>
    <w:p>
      <w:pPr>
        <w:spacing w:line="240" w:lineRule="auto" w:before="6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10 - Saúde</w:t>
      </w:r>
    </w:p>
    <w:p>
      <w:pPr>
        <w:pStyle w:val="BodyText"/>
        <w:spacing w:line="240" w:lineRule="auto"/>
        <w:ind w:left="745" w:right="0"/>
        <w:jc w:val="left"/>
      </w:pPr>
      <w:r>
        <w:rPr/>
        <w:t>301 - Atenção Básica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pict>
          <v:shape style="position:absolute;margin-left:34.001202pt;margin-top:-93.013451pt;width:772pt;height:113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801"/>
                    <w:gridCol w:w="2578"/>
                    <w:gridCol w:w="1838"/>
                    <w:gridCol w:w="1845"/>
                    <w:gridCol w:w="1378"/>
                  </w:tblGrid>
                  <w:tr>
                    <w:trPr>
                      <w:trHeight w:val="442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right="2018"/>
                          <w:jc w:val="center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2023 - Manutenção da Secretaria Municipal de Saúde</w:t>
                        </w:r>
                      </w:p>
                      <w:p>
                        <w:pPr>
                          <w:pStyle w:val="TableParagraph"/>
                          <w:tabs>
                            <w:tab w:pos="1499" w:val="left" w:leader="none"/>
                          </w:tabs>
                          <w:spacing w:line="240" w:lineRule="auto" w:before="25"/>
                          <w:ind w:right="1923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43.190,46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10.013,20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53.203,66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43.190,46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10.013,20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53.203,66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2031 - Manutenção do CAF - Centro de Abastecimento Farmacêutico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5.700,00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48.890,46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10.013,20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58.903,66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8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6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48.890,46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10.013,20</w:t>
                        </w:r>
                      </w:p>
                    </w:tc>
                    <w:tc>
                      <w:tcPr>
                        <w:tcW w:w="13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58.903,66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063" w:val="left" w:leader="none"/>
                            <w:tab w:pos="10938" w:val="left" w:leader="none"/>
                            <w:tab w:pos="12738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48.890,46</w:t>
                          <w:tab/>
                          <w:t>10.013,20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58.903,66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34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20.182.000,00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9.000.148,37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1.493.099,43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3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10.493.247,80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00" w:right="280"/>
          <w:cols w:num="5" w:equalWidth="0">
            <w:col w:w="6485" w:space="2383"/>
            <w:col w:w="1433" w:space="527"/>
            <w:col w:w="1349" w:space="452"/>
            <w:col w:w="1349" w:space="458"/>
            <w:col w:w="192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22.196.580,74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3.344.665,63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25.541.246,37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9.000.148,37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1.493.099,43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10.493.247,80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6.685.801,46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793.029,54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7.478.831,00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2.314.346,91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700.069,89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3.014.416,80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10,4266%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20,9309%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11,8022%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64960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649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6491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10/07/2018 08:11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648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65248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65224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652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651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651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651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6510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6508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6505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650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65008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6498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01/06/2018 até 30/06/2018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2018-07-12T10:16:09Z</dcterms:created>
  <dcterms:modified xsi:type="dcterms:W3CDTF">2018-07-12T10:16:09Z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LastSaved">
    <vt:filetime>2018-07-12T00:00:00Z</vt:filetime>
  </property>
</Properties>
</file>