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97" w:lineRule="auto" w:before="84"/>
        <w:ind w:right="15923"/>
        <w:jc w:val="left"/>
      </w:pPr>
      <w:r>
        <w:rPr/>
        <w:pict>
          <v:shape style="position:absolute;margin-left:34.001202pt;margin-top:-236.25676pt;width:772.2pt;height:266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504"/>
                    <w:gridCol w:w="4788"/>
                    <w:gridCol w:w="2408"/>
                    <w:gridCol w:w="1502"/>
                    <w:gridCol w:w="1845"/>
                    <w:gridCol w:w="1508"/>
                  </w:tblGrid>
                  <w:tr>
                    <w:trPr>
                      <w:trHeight w:val="435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1.1.1.3.03.4.1.01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Renda - Retido na Fonte - Outros Rendimentos - P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190.141,91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190.141,91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Princ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1.458.000,00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5.769,01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5.769,01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Multa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984,68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984,68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732.000,00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29.678,13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29.678,13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7.858,72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7.858,72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 Inter Vivos de Bens Imóveis e de Direi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33.174,08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33.174,08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2.781.000,00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243.214,17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243.214,17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Multas e Juros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522,21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522,21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1.370,89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1.370,89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 - Mul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298.000,00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799,75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799,75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1.3.2.1.00.1.1.02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Saúde 000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23,60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56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23,60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1.3.2.1.00.1.1.03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Fonte 303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667,66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667,66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Fundo de Participação dos Municípios - Cota Mensal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17.223.000,00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1.371.906,35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1.371.906,35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1.7.1.8.01.5.1.00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Imposto Sobre a Propriedade Territorial Rural - Pr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2.190.000,00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54.564,46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54.564,46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1.7.1.8.06.1.1.00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Transferência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Financeira do ICMS - Desoneração - L.C. Nº 87/96 -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ICMS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21.387.400,00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2.595.293,38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2.595.293,38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IPVA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917.055,14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917.055,14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IPI - Municípios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34.381,83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34.381,83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1358" w:val="left" w:leader="none"/>
                            <w:tab w:pos="12486" w:val="left" w:leader="none"/>
                            <w:tab w:pos="14376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  <w:t>5.499.388,97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2654" w:val="left" w:leader="none"/>
                            <w:tab w:pos="14544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824.908,35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824.908,35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8l1571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7"/>
        <w:gridCol w:w="2786"/>
        <w:gridCol w:w="1754"/>
        <w:gridCol w:w="1845"/>
        <w:gridCol w:w="1252"/>
      </w:tblGrid>
      <w:tr>
        <w:trPr>
          <w:trHeight w:val="435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348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63,89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63,89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349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215,07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215,07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347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29,15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29,15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344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365,08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365,08</w:t>
            </w:r>
          </w:p>
        </w:tc>
      </w:tr>
      <w:tr>
        <w:trPr>
          <w:trHeight w:val="275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Remunerção de Depósitos Bancários - 499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62,70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62,70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5"/>
        <w:gridCol w:w="2060"/>
        <w:gridCol w:w="2131"/>
        <w:gridCol w:w="1845"/>
        <w:gridCol w:w="1478"/>
      </w:tblGrid>
      <w:tr>
        <w:trPr>
          <w:trHeight w:val="26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- 497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1.509,58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1.509,58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- 496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469,69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469,69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- 495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1.504,82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1.504,82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Média a Alta Complexidade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122,84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122,84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- PAB FIXO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de Melhoria do Acesso e da Qualidade - PMAQ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de Atenção Básica Variável - PAB Variável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47.928,00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47.928,00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Nucleo de Apoio a Saude da Familia - NASF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Saude Bucal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Atencao Psicossocial CAPS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</w:tr>
      <w:tr>
        <w:trPr>
          <w:trHeight w:val="21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 de Especialidades Odontologicas - CEO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8.745,83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8.745,83</w:t>
            </w:r>
          </w:p>
        </w:tc>
      </w:tr>
      <w:tr>
        <w:trPr>
          <w:trHeight w:val="23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24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30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24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28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377" w:hRule="exact"/>
        </w:trPr>
        <w:tc>
          <w:tcPr>
            <w:tcW w:w="83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1.025.808,67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1.025.808,67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left="910" w:right="0"/>
        <w:jc w:val="left"/>
      </w:pPr>
      <w:r>
        <w:rPr/>
        <w:t>2023 - Manutenção da Secretaria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711" w:space="2918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538"/>
        <w:gridCol w:w="2912"/>
        <w:gridCol w:w="1502"/>
        <w:gridCol w:w="1845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14.112,41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14.112,41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867.000,00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234.986,33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234.986,33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3.456,04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3.456,04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24.141,19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24.141,19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3.1.90.94.00.00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INDENIZAÇÕES E RESTITUIÇÕES TRABALHISTAS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3.146,43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3.146,43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56.310,96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56.310,96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6.227,00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6.227,00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67.886,74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67.886,74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2.115,00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343.642,87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343.642,87</w:t>
            </w:r>
          </w:p>
        </w:tc>
      </w:tr>
      <w:tr>
        <w:trPr>
          <w:trHeight w:val="18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2.792.400,00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756.024,97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756.024,97</w:t>
            </w:r>
          </w:p>
        </w:tc>
      </w:tr>
      <w:tr>
        <w:trPr>
          <w:trHeight w:val="318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562.500,00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44.788,02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44.788,02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464.337,23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464.337,23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3.3.90.46.00.00</w:t>
              <w:tab/>
            </w: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16.800,00</w:t>
            </w:r>
          </w:p>
        </w:tc>
      </w:tr>
      <w:tr>
        <w:trPr>
          <w:trHeight w:val="21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3.3.90.48.00.00</w:t>
              <w:tab/>
            </w: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1.916.500,00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585.925,25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585.925,25</w:t>
            </w:r>
          </w:p>
        </w:tc>
      </w:tr>
      <w:tr>
        <w:trPr>
          <w:trHeight w:val="43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Farmacêutico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106.800,69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106.800,69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3.3.90.36.00.00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</w:tr>
      <w:tr>
        <w:trPr>
          <w:trHeight w:val="22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1.095,56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1.095,56</w:t>
            </w:r>
          </w:p>
        </w:tc>
      </w:tr>
      <w:tr>
        <w:trPr>
          <w:trHeight w:val="23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123.401,39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123.401,39</w:t>
            </w:r>
          </w:p>
        </w:tc>
      </w:tr>
      <w:tr>
        <w:trPr>
          <w:trHeight w:val="26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5.244.900,00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1.465.351,61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1.465.351,61</w:t>
            </w:r>
          </w:p>
        </w:tc>
      </w:tr>
      <w:tr>
        <w:trPr>
          <w:trHeight w:val="21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4.708,86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4.708,86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403.600,00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67.287,94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67.287,94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27.235,55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27.235,55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21.611,98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21.611,98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539.033,46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539.033,46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left="910"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3.693.600,00</w:t>
      </w:r>
    </w:p>
    <w:p>
      <w:pPr>
        <w:tabs>
          <w:tab w:pos="2205" w:val="left" w:leader="none"/>
          <w:tab w:pos="4095" w:val="left" w:leader="none"/>
        </w:tabs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0,00</w:t>
        <w:tab/>
      </w:r>
      <w:r>
        <w:rPr>
          <w:rFonts w:ascii="Courier New"/>
          <w:w w:val="95"/>
          <w:sz w:val="14"/>
        </w:rPr>
        <w:t>667.157,79</w:t>
        <w:tab/>
      </w:r>
      <w:r>
        <w:rPr>
          <w:rFonts w:ascii="Courier New"/>
          <w:sz w:val="14"/>
        </w:rPr>
        <w:t>667.157,79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628"/>
            <w:col w:w="5431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w w:val="95"/>
          <w:sz w:val="14"/>
        </w:rPr>
        <w:t>Especificação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1193" w:space="7436"/>
            <w:col w:w="1613" w:space="238"/>
            <w:col w:w="5820"/>
          </w:cols>
        </w:sectPr>
      </w:pPr>
    </w:p>
    <w:p>
      <w:pPr>
        <w:pStyle w:val="BodyText"/>
        <w:spacing w:line="240" w:lineRule="auto" w:before="99"/>
        <w:ind w:left="910"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34.001202pt;margin-top:-259.506561pt;width:772pt;height:28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0"/>
                    <w:gridCol w:w="5286"/>
                    <w:gridCol w:w="3164"/>
                    <w:gridCol w:w="1502"/>
                    <w:gridCol w:w="1845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1.145,93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1.145,93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1.057.000,00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247.797,71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247.797,71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18.445,32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18.445,32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17.417,59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17.417,59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54.235,01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54.235,01</w:t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1.517.000,00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339.041,56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339.041,56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2028 - Manutenção do Centro de Especialidades Odontológicas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1.266,11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1.266,11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772,76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772,76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152.000,00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2.038,87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2.038,87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2029 - Manutenção do CAPS - Centro de Atenção Psicossocial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2.882,26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2.882,26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33.610,64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33.610,64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36.492,90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36.492,90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5.616.600,00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1.044.731,12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1.044.731,12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304 - Vigilância Sanitária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2030 - Manutenção da Vigilância Municipal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3.3.90.14.00.00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4.320,26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4.320,26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1.734,00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1.734,00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10.957.500,00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2.516.696,99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2.516.696,99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1358" w:val="left" w:leader="none"/>
                            <w:tab w:pos="12486" w:val="left" w:leader="none"/>
                            <w:tab w:pos="14376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10.957.500,00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  <w:t>2.516.696,99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2.516.696,99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10.957.500,00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2.516.696,99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2.516.696,99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5" w:equalWidth="0">
            <w:col w:w="6425" w:space="2443"/>
            <w:col w:w="1373" w:space="1259"/>
            <w:col w:w="617" w:space="512"/>
            <w:col w:w="1289" w:space="602"/>
            <w:col w:w="178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815"/>
        <w:gridCol w:w="1478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5.499.388,97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5.499.388,97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2.516.696,99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2.516.696,99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1.894.809,55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1.894.809,55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621.887,44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621.887,44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11,3083%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11,3083%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4924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492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491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11/04/2018 08:54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4916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4952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49504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494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494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494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494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493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493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493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493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49288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492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01/01/2018 até 31/01/2018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2018-04-12T13:53:47Z</dcterms:created>
  <dcterms:modified xsi:type="dcterms:W3CDTF">2018-04-12T13:53:47Z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2018-04-12T00:00:00Z</vt:filetime>
  </property>
</Properties>
</file>