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6216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21.761,56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21.761,56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  <w:tab/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42.977,29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42.977,29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4.738.116,69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4.738.116,69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71.867,69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71.867,69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  <w:tab/>
              <w:t>4.130,18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89.759,15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19.371,03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52.165,36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4.212.601,09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4.263.692,30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68.205,57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68.205,57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2.360.882,91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2.360.882,91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6.090,82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6.090,82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1.811.001,23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1.811.001,23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88.129,26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88.129,26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TRANSITO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824,07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824,07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  <w:tab/>
              <w:t>19.839,43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  <w:tab/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  <w:tab/>
              <w:t>60,00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15.950,13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15.890,13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  <w:tab/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  <w:tab/>
              <w:t>118.619,39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126.165,92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9.518,30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1.016.655,63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1.016.655,63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  <w:tab/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2.201,49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2.201,49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9.243,00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9.243,00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12,69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1.252.582,27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1.252.590,60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21.592,01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21.596,51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211.289,81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211.289,81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29,61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212.780,86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212.810,47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121.010,22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99.608,30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91.351,75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91.351,75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- 16.519-0 - 00101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1.967.483,20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1.967.483,20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23584-9 - PRÓ-INFÂNCIA E.I. MANUT.NOVOS</w:t>
              <w:tab/>
              <w:t>10.128,34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10.128,34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PNAE - Programa Nacional de Alimentação Escolar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21.596,51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7.128,80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14.467,71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1.155.938,44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1.155.938,44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2.150,40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1.542,29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5.886,41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760.615,30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927.176,19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160.674,48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  <w:tab/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  <w:tab/>
              <w:t>58,91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2.823,00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2.764,09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  <w:tab/>
              <w:t>65.642,15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13.044,57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52.597,58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116,64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3.677,00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  <w:tab/>
              <w:t>64,84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7.912,59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  <w:tab/>
              <w:t>12,69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 624005-4</w:t>
              <w:tab/>
              <w:t>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- 23517-2</w:t>
              <w:tab/>
              <w:t>181,54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15.560,81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Bloco de Custeio das Ações e Serviços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1.030,50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  <w:tab/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  <w:tab/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  <w:tab/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  <w:tab/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  <w:tab/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  <w:tab/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12.963,70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12.963,70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9.170,67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9.170,67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34.144,88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34.144,88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537,57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154.922,53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154.922,53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16.133,30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754.787,98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273.394,23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497.527,05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97.944,07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463.715,39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485.283,18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76.376,28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23584-9 - PRÓ-INFÂNCIA E.I. MANUT.NOVOS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108.046,68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10.128,34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98.161,30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100.433,58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100.664,44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89.320,93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89.141,28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146.786,19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12.963,70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134.157,50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793.803,68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21.969.785,71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21.617.806,70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1.145.782,69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Aplicação Curto Prazo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PROGRAMA ESTADUAL DE MICROBACIAS</w:t>
              <w:tab/>
              <w:t>45.227,95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45.293,29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1.639.073,80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1.254.130,69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2.893.204,49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420,31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21.563,14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21.983,45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- 283141-4</w:t>
              <w:tab/>
              <w:t>392,63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9.617,27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1.089,04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896,98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27.971,95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28.868,93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624,12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1.493.992,46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1.494.000,00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3.479,40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3.481,58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661,92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111.944,50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1.570.875,56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627.906,67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1.054.913,39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417,97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789,94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696,04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1.097.093,11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646.000,00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451.789,15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1.065,91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440,11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6.092,32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6.532,43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 - 13679-4</w:t>
              <w:tab/>
              <w:t>106.813,17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107.058,69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 - 15097-5</w:t>
              <w:tab/>
              <w:t>11.913,21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797.216,89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664.682,80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144.447,30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 - 16889-0</w:t>
              <w:tab/>
              <w:t>2.079,09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88.196,01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90.275,10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TRA0 - 18190-0</w:t>
              <w:tab/>
              <w:t>28.173,35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903,14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824,07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28.252,42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 - 19677-0</w:t>
              <w:tab/>
              <w:t>1.975,65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6.734,44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5.950,13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100.068,64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100.298,66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162.081,13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5.276,73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123.964,86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43.393,00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5.234,22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2.199,33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2.201,48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TRANSPORTE RODOVIÁRIO - CIRCULAR 49-3</w:t>
              <w:tab/>
              <w:t>14.065,62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9.228,70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23.252,32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607,61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650.294,36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602.582,27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48.319,70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15.235,20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15.270,22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11.548,99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18.618,80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11.289,81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18.877,98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12.570,29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18.343,18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2.780,86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28.132,61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1.371,71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32.551,15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29.010,22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4.912,64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137,51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29.423,88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29.491,52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1.891,45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146.029,18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74.862,63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15.521,85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205.369,96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6.367,92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136.584,86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136.898,82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9.513,00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9.534,87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836"/>
        <w:gridCol w:w="1608"/>
        <w:gridCol w:w="1653"/>
        <w:gridCol w:w="1413"/>
        <w:gridCol w:w="1463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15,37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6.702,74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1.678,37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3,86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303.832,08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844,46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304.676,54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57.603,33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1.226.392,48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581.557,23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702.438,58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51.305,78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117,93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51.423,71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BB-AQUIS DE MÓVEIS PARA CRECHE FNDE 21831-6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20.628,13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395.411,14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393.164,33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7.794,38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7.794,38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BB-BLMAC-BL ATEN MÉDIA E ALTA COMP17228-6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138.121,42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138.121,42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220.227,18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220.227,18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300.810,02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300.810,02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27.795,66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27.795,66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515.798,51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515.798,51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 - 624003-8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VIGILÂNICA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340.257,51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340.257,51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175.192,70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175.192,70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- 22.836-2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93.565,07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93.565,07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84.349,64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84.349,64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AMPLIAÇÃO E REFORMA UBS JD CERES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- 023517-2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7.728,30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7.728,30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- 022.836-2 (00494)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122,84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3,44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37.270,60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83,16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37.353,76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237.300,34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543,83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9.170,67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228.673,50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31.141,39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70,47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30.501,86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8.382,13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37,74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22.577,17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51,90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22.629,07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4.329,51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9,95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4.339,46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149.535,36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595,77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150.131,13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296.483,70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1.157,72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297.641,42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-CONVENIO Q. POLIESPORTIVA1024299-68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81.545,07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348,44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81.893,51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Conv 832818/2016 -RETROESCAVADEIRA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267.172,40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1.056,92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268.229,32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75.036,76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18.497,96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15.837,66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77.697,06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29.825,81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68,56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29.894,37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551,17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1,52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389.853,75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35.760,19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27.142,00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398.471,94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35.013,45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80,48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35.093,93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9,85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7.532.405,44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8.867.261,28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5.257.820,49</w:t>
            </w:r>
          </w:p>
        </w:tc>
        <w:tc>
          <w:tcPr>
            <w:tcW w:w="14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11.141.846,23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55"/>
        <w:gridCol w:w="1491"/>
      </w:tblGrid>
      <w:tr>
        <w:trPr>
          <w:trHeight w:val="267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Aplicação Longo Prazo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8.353.014,22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30.837.046,99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26.875.627,19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12.314.434,02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832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83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82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852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84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84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84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84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01/01/2018 até 31/01/2018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83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83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2018-03-09T15:19:48Z</dcterms:created>
  <dcterms:modified xsi:type="dcterms:W3CDTF">2018-03-09T15:19:48Z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2018-03-09T00:00:00Z</vt:filetime>
  </property>
</Properties>
</file>